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ajorEastAsia" w:hAnsi="Arial" w:cs="Arial"/>
          <w:sz w:val="28"/>
          <w:szCs w:val="28"/>
          <w:lang w:eastAsia="cs-CZ"/>
        </w:rPr>
        <w:id w:val="81057340"/>
        <w:docPartObj>
          <w:docPartGallery w:val="Cover Pages"/>
          <w:docPartUnique/>
        </w:docPartObj>
      </w:sdtPr>
      <w:sdtEndPr>
        <w:rPr>
          <w:rFonts w:eastAsia="Times New Roman"/>
          <w:color w:val="262626"/>
        </w:rPr>
      </w:sdtEndPr>
      <w:sdtContent>
        <w:p w:rsidR="00034970" w:rsidRDefault="00090DB2" w:rsidP="0097296C">
          <w:pPr>
            <w:pStyle w:val="Bezmezer"/>
            <w:jc w:val="center"/>
            <w:rPr>
              <w:rFonts w:ascii="Arial" w:eastAsiaTheme="majorEastAsia" w:hAnsi="Arial" w:cs="Arial"/>
              <w:sz w:val="28"/>
              <w:szCs w:val="28"/>
            </w:rPr>
          </w:pPr>
          <w:r w:rsidRPr="00090DB2">
            <w:rPr>
              <w:noProof/>
              <w:lang w:eastAsia="cs-CZ"/>
            </w:rPr>
            <w:pict>
              <v:rect id="Obdélník 5" o:spid="_x0000_s1026" style="position:absolute;left:0;text-align:left;margin-left:479.1pt;margin-top:-68.35pt;width:26.05pt;height:836.2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" fillcolor="#4f81bd [3204]" strokecolor="#243f60 [1604]" strokeweight="2pt"/>
            </w:pict>
          </w:r>
          <w:r w:rsidRPr="00090DB2">
            <w:rPr>
              <w:noProof/>
              <w:lang w:eastAsia="cs-CZ"/>
            </w:rPr>
            <w:pict>
              <v:rect id="Obdélník 3" o:spid="_x0000_s1027" style="position:absolute;left:0;text-align:left;margin-left:-54.35pt;margin-top:-68.6pt;width:26.25pt;height:836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" fillcolor="#4f81bd [3204]" strokecolor="#243f60 [1604]" strokeweight="2pt"/>
            </w:pict>
          </w:r>
          <w:r w:rsidR="0027788F" w:rsidRPr="00052C0F">
            <w:rPr>
              <w:noProof/>
              <w:lang w:eastAsia="cs-CZ"/>
            </w:rPr>
            <w:drawing>
              <wp:inline distT="0" distB="0" distL="0" distR="0">
                <wp:extent cx="1133475" cy="1646238"/>
                <wp:effectExtent l="0" t="0" r="0" b="0"/>
                <wp:docPr id="1" name="Obrázek 1" descr="C:\Users\re_preditel\AppData\Local\Microsoft\Windows\Temporary Internet Files\Content.Word\beta_logo_JL_vertikal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C:\Users\re_preditel\AppData\Local\Microsoft\Windows\Temporary Internet Files\Content.Word\beta_logo_JL_vertikal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593" cy="166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5D98" w:rsidRPr="00034970" w:rsidRDefault="00205D98" w:rsidP="00C87121">
          <w:pPr>
            <w:pStyle w:val="Bezmezer"/>
            <w:jc w:val="right"/>
            <w:rPr>
              <w:rFonts w:ascii="Arial" w:eastAsiaTheme="majorEastAsia" w:hAnsi="Arial" w:cs="Arial"/>
              <w:sz w:val="28"/>
              <w:szCs w:val="28"/>
            </w:rPr>
          </w:pPr>
        </w:p>
        <w:p w:rsidR="00961363" w:rsidRDefault="00961363" w:rsidP="00961363">
          <w:pPr>
            <w:pStyle w:val="Bezmezer"/>
            <w:rPr>
              <w:rFonts w:ascii="Arial" w:eastAsiaTheme="majorEastAsia" w:hAnsi="Arial" w:cs="Arial"/>
              <w:b/>
              <w:i/>
              <w:sz w:val="72"/>
              <w:szCs w:val="72"/>
            </w:rPr>
          </w:pPr>
        </w:p>
        <w:p w:rsidR="00DA3897" w:rsidRDefault="00DA3897" w:rsidP="00961363">
          <w:pPr>
            <w:pStyle w:val="Bezmezer"/>
            <w:rPr>
              <w:rFonts w:ascii="Arial" w:eastAsiaTheme="majorEastAsia" w:hAnsi="Arial" w:cs="Arial"/>
              <w:b/>
              <w:i/>
              <w:sz w:val="72"/>
              <w:szCs w:val="72"/>
            </w:rPr>
          </w:pPr>
        </w:p>
        <w:p w:rsidR="00CA46D3" w:rsidRDefault="00DA3897" w:rsidP="00A41837">
          <w:pPr>
            <w:pStyle w:val="Bezmezer"/>
            <w:jc w:val="center"/>
            <w:rPr>
              <w:rFonts w:ascii="Arial" w:eastAsiaTheme="majorEastAsia" w:hAnsi="Arial" w:cs="Arial"/>
              <w:b/>
              <w:i/>
              <w:sz w:val="56"/>
              <w:szCs w:val="56"/>
            </w:rPr>
          </w:pPr>
          <w:r>
            <w:rPr>
              <w:rFonts w:ascii="Arial" w:eastAsiaTheme="majorEastAsia" w:hAnsi="Arial" w:cs="Arial"/>
              <w:b/>
              <w:i/>
              <w:sz w:val="56"/>
              <w:szCs w:val="56"/>
            </w:rPr>
            <w:t>MZDOVÝ PŘEDPIS</w:t>
          </w:r>
        </w:p>
        <w:p w:rsidR="00DA3897" w:rsidRDefault="00DA3897" w:rsidP="00A41837">
          <w:pPr>
            <w:pStyle w:val="Bezmezer"/>
            <w:jc w:val="center"/>
            <w:rPr>
              <w:rFonts w:ascii="Arial" w:eastAsiaTheme="majorEastAsia" w:hAnsi="Arial" w:cs="Arial"/>
              <w:b/>
              <w:i/>
              <w:sz w:val="56"/>
              <w:szCs w:val="56"/>
            </w:rPr>
          </w:pPr>
        </w:p>
        <w:p w:rsidR="006D67B0" w:rsidRPr="00293E02" w:rsidRDefault="00DA3897" w:rsidP="00A41837">
          <w:pPr>
            <w:pStyle w:val="Bezmezer"/>
            <w:jc w:val="center"/>
            <w:rPr>
              <w:rFonts w:ascii="Arial" w:eastAsiaTheme="majorEastAsia" w:hAnsi="Arial" w:cs="Arial"/>
              <w:b/>
              <w:i/>
              <w:sz w:val="56"/>
              <w:szCs w:val="56"/>
            </w:rPr>
          </w:pPr>
          <w:r>
            <w:rPr>
              <w:rFonts w:ascii="Arial" w:eastAsiaTheme="majorEastAsia" w:hAnsi="Arial" w:cs="Arial"/>
              <w:b/>
              <w:i/>
              <w:sz w:val="56"/>
              <w:szCs w:val="56"/>
            </w:rPr>
            <w:t>Příloha kolektivní smlouvy</w:t>
          </w:r>
        </w:p>
        <w:p w:rsidR="00EF7CFF" w:rsidRDefault="00EF7CFF" w:rsidP="00C87121">
          <w:pPr>
            <w:pStyle w:val="Bezmez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EF7CFF" w:rsidRDefault="00EF7CFF" w:rsidP="00C87121">
          <w:pPr>
            <w:pStyle w:val="Bezmez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DA3897" w:rsidRDefault="00DA3897" w:rsidP="00C87121">
          <w:pPr>
            <w:pStyle w:val="Bezmez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9909A8" w:rsidRDefault="0097296C" w:rsidP="009909A8">
          <w:pPr>
            <w:jc w:val="center"/>
            <w:rPr>
              <w:rFonts w:cs="Arial"/>
              <w:sz w:val="28"/>
              <w:szCs w:val="28"/>
            </w:rPr>
          </w:pPr>
          <w:r>
            <w:rPr>
              <w:rFonts w:eastAsiaTheme="minorEastAsia" w:cs="Arial"/>
              <w:b/>
              <w:sz w:val="28"/>
              <w:szCs w:val="28"/>
              <w:lang w:eastAsia="en-US"/>
            </w:rPr>
            <w:t>Státní l</w:t>
          </w:r>
          <w:r w:rsidR="009909A8" w:rsidRPr="00CA314E">
            <w:rPr>
              <w:rFonts w:eastAsiaTheme="minorEastAsia" w:cs="Arial"/>
              <w:b/>
              <w:sz w:val="28"/>
              <w:szCs w:val="28"/>
              <w:lang w:eastAsia="en-US"/>
            </w:rPr>
            <w:t xml:space="preserve">éčebné lázně </w:t>
          </w:r>
          <w:r>
            <w:rPr>
              <w:rFonts w:eastAsiaTheme="minorEastAsia" w:cs="Arial"/>
              <w:b/>
              <w:sz w:val="28"/>
              <w:szCs w:val="28"/>
              <w:lang w:eastAsia="en-US"/>
            </w:rPr>
            <w:t xml:space="preserve">Janské Lázně, státní podnik </w:t>
          </w:r>
        </w:p>
        <w:p w:rsidR="003A5010" w:rsidRDefault="003A5010" w:rsidP="00034970">
          <w:pPr>
            <w:jc w:val="center"/>
            <w:rPr>
              <w:rFonts w:cs="Arial"/>
              <w:sz w:val="28"/>
              <w:szCs w:val="28"/>
            </w:rPr>
          </w:pPr>
        </w:p>
        <w:p w:rsidR="00EF7CFF" w:rsidRPr="00034970" w:rsidRDefault="00EF7CFF" w:rsidP="00034970">
          <w:pPr>
            <w:jc w:val="center"/>
            <w:rPr>
              <w:rFonts w:cs="Arial"/>
              <w:sz w:val="28"/>
              <w:szCs w:val="28"/>
            </w:rPr>
          </w:pPr>
        </w:p>
        <w:p w:rsidR="00034970" w:rsidRDefault="00034970" w:rsidP="00034970">
          <w:pPr>
            <w:jc w:val="center"/>
            <w:rPr>
              <w:rFonts w:cs="Arial"/>
              <w:color w:val="262626"/>
              <w:sz w:val="28"/>
              <w:szCs w:val="28"/>
            </w:rPr>
          </w:pPr>
        </w:p>
        <w:p w:rsidR="00903167" w:rsidRDefault="00903167" w:rsidP="00034970">
          <w:pPr>
            <w:jc w:val="center"/>
            <w:rPr>
              <w:rFonts w:cs="Arial"/>
              <w:color w:val="262626"/>
              <w:sz w:val="28"/>
              <w:szCs w:val="28"/>
            </w:rPr>
          </w:pPr>
        </w:p>
        <w:p w:rsidR="00961363" w:rsidRDefault="00961363" w:rsidP="00034970">
          <w:pPr>
            <w:jc w:val="center"/>
            <w:rPr>
              <w:rFonts w:cs="Arial"/>
              <w:color w:val="262626"/>
              <w:sz w:val="28"/>
              <w:szCs w:val="28"/>
            </w:rPr>
          </w:pPr>
        </w:p>
        <w:p w:rsidR="00961363" w:rsidRPr="009909A8" w:rsidRDefault="00090DB2" w:rsidP="001066A0">
          <w:pPr>
            <w:rPr>
              <w:rFonts w:cs="Arial"/>
              <w:color w:val="262626"/>
              <w:sz w:val="28"/>
              <w:szCs w:val="28"/>
            </w:rPr>
          </w:pPr>
        </w:p>
      </w:sdtContent>
    </w:sdt>
    <w:p w:rsidR="005A2604" w:rsidRDefault="005A2604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DA3897" w:rsidRDefault="00DA3897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E418FD" w:rsidRDefault="00E418FD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E418FD" w:rsidRDefault="00E418FD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E418FD" w:rsidRDefault="00E418FD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8F1CDE" w:rsidRDefault="008F1CDE" w:rsidP="004413FF">
      <w:pPr>
        <w:autoSpaceDE w:val="0"/>
        <w:autoSpaceDN w:val="0"/>
        <w:adjustRightInd w:val="0"/>
        <w:rPr>
          <w:rFonts w:ascii="Microsoft Sans Serif" w:hAnsi="Microsoft Sans Serif"/>
        </w:rPr>
      </w:pPr>
    </w:p>
    <w:p w:rsidR="008F1CDE" w:rsidRPr="008F1CDE" w:rsidRDefault="008F1CDE" w:rsidP="004413FF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8"/>
          <w:szCs w:val="28"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</w:rPr>
        <w:id w:val="1822147671"/>
        <w:docPartObj>
          <w:docPartGallery w:val="Table of Contents"/>
          <w:docPartUnique/>
        </w:docPartObj>
      </w:sdtPr>
      <w:sdtContent>
        <w:p w:rsidR="002746CC" w:rsidRPr="002746CC" w:rsidRDefault="002746CC">
          <w:pPr>
            <w:pStyle w:val="Nadpisobsahu"/>
            <w:rPr>
              <w:rFonts w:ascii="Arial" w:hAnsi="Arial" w:cs="Arial"/>
              <w:color w:val="auto"/>
            </w:rPr>
          </w:pPr>
          <w:r w:rsidRPr="002746CC">
            <w:rPr>
              <w:rFonts w:ascii="Arial" w:hAnsi="Arial" w:cs="Arial"/>
              <w:color w:val="auto"/>
            </w:rPr>
            <w:t>O</w:t>
          </w:r>
          <w:r>
            <w:rPr>
              <w:rFonts w:ascii="Arial" w:hAnsi="Arial" w:cs="Arial"/>
              <w:color w:val="auto"/>
            </w:rPr>
            <w:t>bsah</w:t>
          </w:r>
        </w:p>
        <w:p w:rsidR="00E14790" w:rsidRDefault="00090DB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r w:rsidRPr="00090DB2">
            <w:fldChar w:fldCharType="begin"/>
          </w:r>
          <w:r w:rsidR="002746CC">
            <w:instrText xml:space="preserve"> TOC \o "1-3" \h \z \u </w:instrText>
          </w:r>
          <w:r w:rsidRPr="00090DB2">
            <w:fldChar w:fldCharType="separate"/>
          </w:r>
          <w:hyperlink w:anchor="_Toc499747855" w:history="1">
            <w:r w:rsidR="00E14790" w:rsidRPr="00910F87">
              <w:rPr>
                <w:rStyle w:val="Hypertextovodkaz"/>
                <w:noProof/>
              </w:rPr>
              <w:t>1. ZÁKLADNÍ USTANOVENÍ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56" w:history="1">
            <w:r w:rsidR="00E14790" w:rsidRPr="00910F87">
              <w:rPr>
                <w:rStyle w:val="Hypertextovodkaz"/>
                <w:noProof/>
              </w:rPr>
              <w:t>2. DEFINICE A ZKRATKY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57" w:history="1">
            <w:r w:rsidR="00E14790" w:rsidRPr="00910F87">
              <w:rPr>
                <w:rStyle w:val="Hypertextovodkaz"/>
                <w:noProof/>
              </w:rPr>
              <w:t>3.STANOVENÍ MZDOVÝCH SLOŽEK A VÝPOČTU MZDY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1" w:history="1">
            <w:r w:rsidR="00E14790" w:rsidRPr="00910F87">
              <w:rPr>
                <w:rStyle w:val="Hypertextovodkaz"/>
                <w:noProof/>
              </w:rPr>
              <w:t>3.1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Rozdělení měsíční mzdy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2" w:history="1">
            <w:r w:rsidR="00E14790" w:rsidRPr="00910F87">
              <w:rPr>
                <w:rStyle w:val="Hypertextovodkaz"/>
                <w:noProof/>
              </w:rPr>
              <w:t>3.2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Osobní ohodnocení, krácení a nevyplacení osobního ohodnocení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3" w:history="1">
            <w:r w:rsidR="00E14790" w:rsidRPr="00910F87">
              <w:rPr>
                <w:rStyle w:val="Hypertextovodkaz"/>
                <w:noProof/>
              </w:rPr>
              <w:t>3.3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Příplatky ke mzdě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4" w:history="1">
            <w:r w:rsidR="00E14790" w:rsidRPr="00910F87">
              <w:rPr>
                <w:rStyle w:val="Hypertextovodkaz"/>
                <w:noProof/>
              </w:rPr>
              <w:t>3.4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Mzda a náhradní volno za práci přesčas a ve svátek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5" w:history="1">
            <w:r w:rsidR="00E14790" w:rsidRPr="00910F87">
              <w:rPr>
                <w:rStyle w:val="Hypertextovodkaz"/>
                <w:noProof/>
              </w:rPr>
              <w:t>3.5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Práce v noci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6" w:history="1">
            <w:r w:rsidR="00E14790" w:rsidRPr="00910F87">
              <w:rPr>
                <w:rStyle w:val="Hypertextovodkaz"/>
                <w:noProof/>
              </w:rPr>
              <w:t>3.6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Práce přesčas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7" w:history="1">
            <w:r w:rsidR="00E14790" w:rsidRPr="00910F87">
              <w:rPr>
                <w:rStyle w:val="Hypertextovodkaz"/>
                <w:noProof/>
              </w:rPr>
              <w:t>3.7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Mzda za práci v sobotu a v neděli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8" w:history="1">
            <w:r w:rsidR="00E14790" w:rsidRPr="00910F87">
              <w:rPr>
                <w:rStyle w:val="Hypertextovodkaz"/>
                <w:noProof/>
              </w:rPr>
              <w:t>3.8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Odměna za pracovní pohotovost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69" w:history="1">
            <w:r w:rsidR="00E14790" w:rsidRPr="00910F87">
              <w:rPr>
                <w:rStyle w:val="Hypertextovodkaz"/>
                <w:noProof/>
              </w:rPr>
              <w:t>3.9</w:t>
            </w:r>
            <w:r w:rsidR="00E147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E14790" w:rsidRPr="00910F87">
              <w:rPr>
                <w:rStyle w:val="Hypertextovodkaz"/>
                <w:noProof/>
              </w:rPr>
              <w:t>Odměny k ocenění individuálního výkonu zaměstnance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790" w:rsidRDefault="00090DB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499747870" w:history="1">
            <w:r w:rsidR="00E14790" w:rsidRPr="00910F87">
              <w:rPr>
                <w:rStyle w:val="Hypertextovodkaz"/>
                <w:noProof/>
              </w:rPr>
              <w:t>4.PŘECHODNÁ A ZÁVĚREČNÁ USTANOVENÍ</w:t>
            </w:r>
            <w:r w:rsidR="00E147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4790">
              <w:rPr>
                <w:noProof/>
                <w:webHidden/>
              </w:rPr>
              <w:instrText xml:space="preserve"> PAGEREF _Toc499747870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479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46CC" w:rsidRDefault="00090DB2">
          <w:r>
            <w:rPr>
              <w:b/>
              <w:bCs/>
            </w:rPr>
            <w:fldChar w:fldCharType="end"/>
          </w:r>
        </w:p>
      </w:sdtContent>
    </w:sdt>
    <w:p w:rsidR="002746CC" w:rsidRPr="00D74864" w:rsidRDefault="002746CC" w:rsidP="004413FF">
      <w:pPr>
        <w:autoSpaceDE w:val="0"/>
        <w:autoSpaceDN w:val="0"/>
        <w:adjustRightInd w:val="0"/>
        <w:rPr>
          <w:rFonts w:eastAsia="Calibri" w:cs="Arial"/>
          <w:b/>
          <w:bCs/>
          <w:color w:val="000000"/>
        </w:rPr>
      </w:pPr>
    </w:p>
    <w:p w:rsidR="00F240F7" w:rsidRDefault="00C84716" w:rsidP="00F240F7">
      <w:pPr>
        <w:pStyle w:val="Nadpis1"/>
        <w:keepNext w:val="0"/>
        <w:tabs>
          <w:tab w:val="clear" w:pos="4678"/>
          <w:tab w:val="left" w:pos="0"/>
        </w:tabs>
        <w:ind w:left="709" w:right="0" w:hanging="709"/>
        <w:contextualSpacing/>
        <w:jc w:val="left"/>
        <w:textboxTightWrap w:val="allLines"/>
      </w:pPr>
      <w:bookmarkStart w:id="0" w:name="_Toc499747855"/>
      <w:r>
        <w:t xml:space="preserve">1. </w:t>
      </w:r>
      <w:bookmarkStart w:id="1" w:name="_Toc446060928"/>
      <w:bookmarkStart w:id="2" w:name="_Toc469906916"/>
      <w:r w:rsidR="00F240F7" w:rsidRPr="00773363">
        <w:t>ZÁKLADNÍ USTANOVENÍ</w:t>
      </w:r>
      <w:bookmarkEnd w:id="0"/>
      <w:bookmarkEnd w:id="1"/>
      <w:bookmarkEnd w:id="2"/>
    </w:p>
    <w:p w:rsidR="00F240F7" w:rsidRPr="008517EF" w:rsidRDefault="00F240F7" w:rsidP="00272CEF">
      <w:pPr>
        <w:pStyle w:val="Nadpis2"/>
        <w:keepNext w:val="0"/>
        <w:keepLines w:val="0"/>
        <w:tabs>
          <w:tab w:val="left" w:pos="0"/>
        </w:tabs>
        <w:spacing w:before="0"/>
        <w:contextualSpacing/>
        <w:jc w:val="left"/>
        <w:textboxTightWrap w:val="allLines"/>
      </w:pPr>
    </w:p>
    <w:p w:rsidR="00272CEF" w:rsidRPr="000430ED" w:rsidRDefault="00272CEF" w:rsidP="00272CEF">
      <w:pPr>
        <w:rPr>
          <w:rFonts w:cs="Arial"/>
          <w:bCs/>
        </w:rPr>
      </w:pPr>
      <w:r>
        <w:rPr>
          <w:rFonts w:cs="Arial"/>
          <w:bCs/>
        </w:rPr>
        <w:t>Tento dokument</w:t>
      </w:r>
      <w:r w:rsidRPr="00773363">
        <w:rPr>
          <w:rFonts w:cs="Arial"/>
          <w:bCs/>
        </w:rPr>
        <w:t xml:space="preserve"> se vztahuje na zaměstnance </w:t>
      </w:r>
      <w:r>
        <w:rPr>
          <w:rFonts w:cs="Arial"/>
          <w:bCs/>
        </w:rPr>
        <w:t>podniku</w:t>
      </w:r>
      <w:r w:rsidRPr="00773363">
        <w:rPr>
          <w:rFonts w:cs="Arial"/>
          <w:bCs/>
        </w:rPr>
        <w:t xml:space="preserve"> </w:t>
      </w:r>
      <w:r w:rsidRPr="00E62F47">
        <w:rPr>
          <w:rFonts w:cs="Arial"/>
          <w:b/>
          <w:szCs w:val="20"/>
        </w:rPr>
        <w:t>Státní léčebné lázně Janské</w:t>
      </w:r>
      <w:r>
        <w:rPr>
          <w:rFonts w:cs="Arial"/>
          <w:b/>
          <w:szCs w:val="20"/>
        </w:rPr>
        <w:t xml:space="preserve"> Lázně, státní podnik, </w:t>
      </w:r>
      <w:r w:rsidRPr="0098240B">
        <w:rPr>
          <w:rFonts w:cs="Arial"/>
          <w:szCs w:val="20"/>
        </w:rPr>
        <w:t xml:space="preserve">se sídlem náměstí Svobody 272, 542 25 Janské Lázně IČ 000 24 007, </w:t>
      </w:r>
      <w:r>
        <w:rPr>
          <w:rFonts w:cs="Arial"/>
          <w:szCs w:val="20"/>
        </w:rPr>
        <w:t>zapsané</w:t>
      </w:r>
      <w:r w:rsidRPr="0098240B">
        <w:rPr>
          <w:rFonts w:cs="Arial"/>
          <w:szCs w:val="20"/>
        </w:rPr>
        <w:t xml:space="preserve"> v obchodním rejstříku vedeném Krajským soudem v Hradci Král</w:t>
      </w:r>
      <w:r>
        <w:rPr>
          <w:rFonts w:cs="Arial"/>
          <w:szCs w:val="20"/>
        </w:rPr>
        <w:t xml:space="preserve">ové, oddíl AXII, vložka č. 253 (dále též jen „SLL JL“). </w:t>
      </w:r>
    </w:p>
    <w:p w:rsidR="00272CEF" w:rsidRDefault="00272CEF" w:rsidP="00F240F7">
      <w:pPr>
        <w:rPr>
          <w:rFonts w:cs="Arial"/>
          <w:bCs/>
        </w:rPr>
      </w:pPr>
    </w:p>
    <w:p w:rsidR="00F240F7" w:rsidRPr="000430ED" w:rsidRDefault="00DA3897" w:rsidP="00F240F7">
      <w:pPr>
        <w:rPr>
          <w:rFonts w:cs="Arial"/>
          <w:color w:val="000000"/>
        </w:rPr>
      </w:pPr>
      <w:r>
        <w:rPr>
          <w:rFonts w:cs="Arial"/>
          <w:bCs/>
        </w:rPr>
        <w:t>Tento dokument</w:t>
      </w:r>
      <w:r w:rsidR="00F240F7" w:rsidRPr="000430ED">
        <w:rPr>
          <w:rFonts w:cs="Arial"/>
          <w:bCs/>
        </w:rPr>
        <w:t xml:space="preserve"> stanoví komplexní úpravu a způsob odměňování zaměstnanců </w:t>
      </w:r>
      <w:r w:rsidR="00170AE7">
        <w:rPr>
          <w:rFonts w:cs="Arial"/>
          <w:bCs/>
        </w:rPr>
        <w:t>podniku Státní léčebné lázně Janské Lázně, státní podnik</w:t>
      </w:r>
      <w:r w:rsidR="00F240F7" w:rsidRPr="000430ED">
        <w:rPr>
          <w:rFonts w:cs="Arial"/>
          <w:bCs/>
        </w:rPr>
        <w:t xml:space="preserve">, </w:t>
      </w:r>
      <w:r w:rsidR="00F240F7" w:rsidRPr="000430ED">
        <w:rPr>
          <w:rFonts w:cs="Arial"/>
          <w:iCs/>
        </w:rPr>
        <w:t xml:space="preserve">v pracovním poměru k zaměstnavateli a to bez ohledu na dobu trvání pracovního poměru, (dále též každý jednotlivě jako „zaměstnanec“, či </w:t>
      </w:r>
      <w:r w:rsidR="00F240F7" w:rsidRPr="000430ED">
        <w:rPr>
          <w:rFonts w:cs="Arial"/>
          <w:color w:val="000000"/>
        </w:rPr>
        <w:t>společně „zaměstnanci“).</w:t>
      </w:r>
    </w:p>
    <w:p w:rsidR="00F240F7" w:rsidRPr="000430ED" w:rsidRDefault="00F240F7" w:rsidP="00272CEF">
      <w:pPr>
        <w:pStyle w:val="Nadpis2"/>
        <w:keepNext w:val="0"/>
        <w:keepLines w:val="0"/>
        <w:tabs>
          <w:tab w:val="left" w:pos="0"/>
        </w:tabs>
        <w:spacing w:before="0"/>
        <w:contextualSpacing/>
        <w:jc w:val="left"/>
        <w:textboxTightWrap w:val="allLines"/>
      </w:pPr>
    </w:p>
    <w:p w:rsidR="00F240F7" w:rsidRPr="000430ED" w:rsidRDefault="00F240F7" w:rsidP="00F240F7">
      <w:pPr>
        <w:pStyle w:val="Odstavecseseznamem"/>
        <w:rPr>
          <w:rFonts w:cs="Arial"/>
        </w:rPr>
      </w:pPr>
    </w:p>
    <w:p w:rsidR="00F240F7" w:rsidRPr="000430ED" w:rsidRDefault="00C84716" w:rsidP="00F240F7">
      <w:pPr>
        <w:pStyle w:val="Nadpis1"/>
        <w:keepNext w:val="0"/>
        <w:tabs>
          <w:tab w:val="clear" w:pos="4678"/>
          <w:tab w:val="left" w:pos="0"/>
        </w:tabs>
        <w:ind w:right="0"/>
        <w:contextualSpacing/>
        <w:jc w:val="left"/>
        <w:textboxTightWrap w:val="allLines"/>
      </w:pPr>
      <w:bookmarkStart w:id="3" w:name="_Toc499747856"/>
      <w:r>
        <w:t xml:space="preserve">2. </w:t>
      </w:r>
      <w:bookmarkStart w:id="4" w:name="_Toc446060931"/>
      <w:bookmarkStart w:id="5" w:name="_Toc469906919"/>
      <w:r w:rsidR="00F240F7" w:rsidRPr="000430ED">
        <w:t>DEFINICE A ZKRATKY</w:t>
      </w:r>
      <w:bookmarkEnd w:id="3"/>
      <w:bookmarkEnd w:id="4"/>
      <w:bookmarkEnd w:id="5"/>
      <w:r w:rsidR="00F240F7" w:rsidRPr="000430ED">
        <w:t xml:space="preserve"> </w:t>
      </w:r>
    </w:p>
    <w:p w:rsidR="00F240F7" w:rsidRDefault="00F240F7" w:rsidP="00F240F7">
      <w:pPr>
        <w:rPr>
          <w:rFonts w:cs="Arial"/>
          <w:b/>
          <w:bCs/>
        </w:rPr>
      </w:pPr>
    </w:p>
    <w:p w:rsidR="00F240F7" w:rsidRPr="00773363" w:rsidRDefault="00F240F7" w:rsidP="00F240F7">
      <w:pPr>
        <w:rPr>
          <w:rFonts w:cs="Arial"/>
          <w:b/>
          <w:bCs/>
        </w:rPr>
      </w:pPr>
      <w:r w:rsidRPr="00773363">
        <w:rPr>
          <w:rFonts w:cs="Arial"/>
          <w:b/>
          <w:bCs/>
        </w:rPr>
        <w:t>Mzda</w:t>
      </w: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Za vykonanou práci přísluší zaměstnanci mzda.</w:t>
      </w: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 xml:space="preserve"> </w:t>
      </w: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 xml:space="preserve">Mzda je peněžité plnění a plnění peněžité hodnoty (naturální mzda) poskytované zaměstnavatelem zaměstnanci za práci. Výše a jednotlivé složky mzdy jsou stanoveny mzdovým výměrem popřípadě dohodou. </w:t>
      </w:r>
    </w:p>
    <w:p w:rsidR="00F240F7" w:rsidRPr="00773363" w:rsidRDefault="00F240F7" w:rsidP="00F240F7">
      <w:pPr>
        <w:rPr>
          <w:rFonts w:cs="Arial"/>
          <w:bCs/>
        </w:rPr>
      </w:pP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Mzda se poskytuje podle složitosti, odpovědnosti a namáhavosti práce, podle obtížnosti pracovních podmínek, podle pracovní výkonnosti a dosahovaných pracovních výsledků. Mzda nesmí být nižší, než je minimální, resp. zaručená mzda, stanovená právními předpisy České republiky.</w:t>
      </w:r>
    </w:p>
    <w:p w:rsidR="00F240F7" w:rsidRPr="00773363" w:rsidRDefault="00F240F7" w:rsidP="00F240F7">
      <w:pPr>
        <w:rPr>
          <w:rFonts w:cs="Arial"/>
          <w:bCs/>
        </w:rPr>
      </w:pP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Složitost, odpovědnost a namáhavost práce se posuzuje podle vzdělání a praktických znalostí a dovedností potřebných pro výkon této práce, podle složitosti předmětu práce a pracovní činnosti, podle organizační a řídící náročnosti, podle míry odpovědnosti za škody, zdraví a bezpečnost, podle fyzické, smyslové a duševní zátěže a působení negativních vlivů práce.</w:t>
      </w:r>
    </w:p>
    <w:p w:rsidR="00F240F7" w:rsidRPr="00773363" w:rsidRDefault="00F240F7" w:rsidP="00F240F7">
      <w:pPr>
        <w:rPr>
          <w:rFonts w:cs="Arial"/>
          <w:bCs/>
        </w:rPr>
      </w:pPr>
    </w:p>
    <w:p w:rsidR="00AB2F36" w:rsidRDefault="00AB2F36" w:rsidP="00F240F7">
      <w:pPr>
        <w:rPr>
          <w:rFonts w:cs="Arial"/>
          <w:bCs/>
        </w:rPr>
      </w:pPr>
    </w:p>
    <w:p w:rsidR="00AB2F36" w:rsidRDefault="00AB2F36" w:rsidP="00F240F7">
      <w:pPr>
        <w:rPr>
          <w:rFonts w:cs="Arial"/>
          <w:bCs/>
        </w:rPr>
      </w:pP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Pracovní výkonnost se posuzuje podle intenzity a kvality prováděných prací, pracovních schopností a pracovní způsobilosti; výsledky práce se posuzují podle množství a kvality.</w:t>
      </w:r>
    </w:p>
    <w:p w:rsidR="00F240F7" w:rsidRPr="00773363" w:rsidRDefault="00F240F7" w:rsidP="00F240F7">
      <w:pPr>
        <w:rPr>
          <w:rFonts w:cs="Arial"/>
          <w:bCs/>
        </w:rPr>
      </w:pPr>
    </w:p>
    <w:p w:rsidR="00F240F7" w:rsidRPr="008517EF" w:rsidRDefault="00F240F7" w:rsidP="00F240F7">
      <w:pPr>
        <w:rPr>
          <w:rFonts w:cs="Arial"/>
          <w:bCs/>
        </w:rPr>
      </w:pPr>
      <w:r w:rsidRPr="008517EF">
        <w:rPr>
          <w:rFonts w:cs="Arial"/>
          <w:bCs/>
        </w:rPr>
        <w:t xml:space="preserve">Za mzdu se nepovažují zejména náhrady mzdy, odstupné, odchodné, cestovní náhrady, příspěvky </w:t>
      </w:r>
      <w:r>
        <w:rPr>
          <w:rFonts w:cs="Arial"/>
          <w:bCs/>
        </w:rPr>
        <w:t>z FKSP</w:t>
      </w:r>
      <w:r w:rsidRPr="008517EF">
        <w:rPr>
          <w:rFonts w:cs="Arial"/>
          <w:bCs/>
        </w:rPr>
        <w:t>, daňový bonus, náhrady mzdy po dobu dočasné pracovní neschopnosti a jiné náhrady.</w:t>
      </w:r>
    </w:p>
    <w:p w:rsidR="00F240F7" w:rsidRPr="000430ED" w:rsidRDefault="00F240F7" w:rsidP="00F240F7">
      <w:pPr>
        <w:rPr>
          <w:rFonts w:cs="Arial"/>
        </w:rPr>
      </w:pPr>
    </w:p>
    <w:p w:rsidR="00F240F7" w:rsidRPr="008517EF" w:rsidRDefault="00F240F7" w:rsidP="00F240F7">
      <w:pPr>
        <w:rPr>
          <w:rFonts w:cs="Arial"/>
          <w:b/>
          <w:bCs/>
        </w:rPr>
      </w:pPr>
      <w:r w:rsidRPr="008517EF">
        <w:rPr>
          <w:rFonts w:cs="Arial"/>
          <w:b/>
          <w:bCs/>
        </w:rPr>
        <w:t>Splatnost mzdy</w:t>
      </w: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Mzda je splatná měsíčně zpětně po vykonání práce, a to nejpozději poslední den kalendářního měsíce následujícího po měsíci, za který je mzda vyplácena.</w:t>
      </w: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ab/>
      </w:r>
    </w:p>
    <w:p w:rsidR="00F240F7" w:rsidRPr="00773363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Při ukončení pracovního poměru bude poměrná část mzdy za daný kalendářní měsíc vyplacena v řádném výplatním termínu zaměstnavatele následujícím po měsíci, ve kterém skončil pracovní poměr.</w:t>
      </w:r>
    </w:p>
    <w:p w:rsidR="00F240F7" w:rsidRPr="00773363" w:rsidRDefault="00F240F7" w:rsidP="00F240F7">
      <w:pPr>
        <w:rPr>
          <w:rFonts w:cs="Arial"/>
          <w:bCs/>
        </w:rPr>
      </w:pPr>
    </w:p>
    <w:p w:rsidR="00F240F7" w:rsidRPr="00773363" w:rsidRDefault="00F240F7" w:rsidP="00F240F7">
      <w:pPr>
        <w:rPr>
          <w:rFonts w:cs="Arial"/>
          <w:b/>
          <w:bCs/>
        </w:rPr>
      </w:pPr>
      <w:r w:rsidRPr="00773363">
        <w:rPr>
          <w:rFonts w:cs="Arial"/>
          <w:b/>
          <w:bCs/>
        </w:rPr>
        <w:t xml:space="preserve">Výplata mzdy </w:t>
      </w:r>
    </w:p>
    <w:p w:rsidR="00F240F7" w:rsidRDefault="00F240F7" w:rsidP="00F240F7">
      <w:pPr>
        <w:rPr>
          <w:rFonts w:cs="Arial"/>
          <w:bCs/>
        </w:rPr>
      </w:pPr>
      <w:r w:rsidRPr="00773363">
        <w:rPr>
          <w:rFonts w:cs="Arial"/>
          <w:bCs/>
        </w:rPr>
        <w:t>Mzda se vyplácí na jeden český bankovní účet určený zaměstnancem, nebo v hotovosti. Při vyúčtování mzdy j</w:t>
      </w:r>
      <w:r w:rsidR="00170AE7">
        <w:rPr>
          <w:rFonts w:cs="Arial"/>
          <w:bCs/>
        </w:rPr>
        <w:t>sou</w:t>
      </w:r>
      <w:r w:rsidRPr="00773363">
        <w:rPr>
          <w:rFonts w:cs="Arial"/>
          <w:bCs/>
        </w:rPr>
        <w:t xml:space="preserve"> </w:t>
      </w:r>
      <w:r w:rsidR="00170AE7">
        <w:rPr>
          <w:rFonts w:cs="Arial"/>
          <w:bCs/>
        </w:rPr>
        <w:t>SLL JL</w:t>
      </w:r>
      <w:r w:rsidRPr="00773363">
        <w:rPr>
          <w:rFonts w:cs="Arial"/>
          <w:bCs/>
        </w:rPr>
        <w:t xml:space="preserve"> povinn</w:t>
      </w:r>
      <w:r w:rsidR="00170AE7">
        <w:rPr>
          <w:rFonts w:cs="Arial"/>
          <w:bCs/>
        </w:rPr>
        <w:t>y</w:t>
      </w:r>
      <w:r w:rsidRPr="00773363">
        <w:rPr>
          <w:rFonts w:cs="Arial"/>
          <w:bCs/>
        </w:rPr>
        <w:t xml:space="preserve"> vydat zaměstnanci písemný doklad – výplatní pásku, obsahující údaje o jednotlivých složkách mzdy. Výplatní termín mzdy je stanoven na </w:t>
      </w:r>
      <w:r w:rsidR="00170AE7">
        <w:rPr>
          <w:rFonts w:cs="Arial"/>
          <w:bCs/>
        </w:rPr>
        <w:t>15</w:t>
      </w:r>
      <w:r w:rsidRPr="00773363">
        <w:rPr>
          <w:rFonts w:cs="Arial"/>
          <w:bCs/>
        </w:rPr>
        <w:t>. den v kalendářním měsíci následujícím po měsíci, za který je mzda vyplácena. Z důvodu na straně zaměstnavatele může být mzda vyplacena i dříve než ve výplatním termínu.</w:t>
      </w:r>
    </w:p>
    <w:p w:rsidR="00F240F7" w:rsidRPr="00773363" w:rsidRDefault="00F240F7" w:rsidP="00F240F7">
      <w:pPr>
        <w:rPr>
          <w:rFonts w:cs="Arial"/>
          <w:bCs/>
        </w:rPr>
      </w:pPr>
    </w:p>
    <w:p w:rsidR="00F240F7" w:rsidRPr="00773363" w:rsidRDefault="00F240F7" w:rsidP="00F240F7">
      <w:pPr>
        <w:rPr>
          <w:rFonts w:cs="Arial"/>
          <w:bCs/>
        </w:rPr>
      </w:pPr>
      <w:r w:rsidRPr="008517EF">
        <w:rPr>
          <w:rFonts w:cs="Arial"/>
          <w:b/>
          <w:bCs/>
        </w:rPr>
        <w:t>Základní měsíční mzda</w:t>
      </w:r>
      <w:r w:rsidRPr="00773363">
        <w:rPr>
          <w:rFonts w:cs="Arial"/>
          <w:bCs/>
        </w:rPr>
        <w:t xml:space="preserve"> = pevná, zaručená složka mzdy, která byla zaměstnanci stanovena ve mzdovém výměru. Základní mzda je ve mzdovém výměru</w:t>
      </w:r>
      <w:r w:rsidR="00EF1FE8">
        <w:rPr>
          <w:rFonts w:cs="Arial"/>
          <w:bCs/>
        </w:rPr>
        <w:t xml:space="preserve"> stanovena</w:t>
      </w:r>
      <w:r w:rsidRPr="00773363">
        <w:rPr>
          <w:rFonts w:cs="Arial"/>
          <w:bCs/>
        </w:rPr>
        <w:t xml:space="preserve"> měsíčně.</w:t>
      </w:r>
    </w:p>
    <w:p w:rsidR="00F240F7" w:rsidRPr="00773363" w:rsidRDefault="00F240F7" w:rsidP="00F240F7">
      <w:pPr>
        <w:rPr>
          <w:rFonts w:cs="Arial"/>
          <w:bCs/>
        </w:rPr>
      </w:pPr>
    </w:p>
    <w:p w:rsidR="00F240F7" w:rsidRDefault="00F240F7" w:rsidP="00F240F7">
      <w:pPr>
        <w:pStyle w:val="Odstavecseseznamem"/>
        <w:ind w:left="0"/>
        <w:rPr>
          <w:rFonts w:cs="Arial"/>
          <w:bCs/>
        </w:rPr>
      </w:pPr>
      <w:r w:rsidRPr="000430ED">
        <w:rPr>
          <w:rFonts w:cs="Arial"/>
          <w:b/>
          <w:bCs/>
        </w:rPr>
        <w:t xml:space="preserve">Osobní ohodnocení </w:t>
      </w:r>
      <w:r w:rsidRPr="00170AE7">
        <w:rPr>
          <w:rFonts w:cs="Arial"/>
          <w:bCs/>
        </w:rPr>
        <w:t>=</w:t>
      </w:r>
      <w:r w:rsidRPr="000430ED">
        <w:rPr>
          <w:rFonts w:cs="Arial"/>
          <w:b/>
          <w:bCs/>
        </w:rPr>
        <w:t xml:space="preserve"> </w:t>
      </w:r>
      <w:r w:rsidRPr="000430ED">
        <w:rPr>
          <w:rFonts w:cs="Arial"/>
          <w:bCs/>
        </w:rPr>
        <w:t>jedna z pohyblivých, nenárokových složek mzdy</w:t>
      </w:r>
      <w:r w:rsidRPr="000430ED">
        <w:rPr>
          <w:rFonts w:cs="Arial"/>
          <w:b/>
          <w:bCs/>
        </w:rPr>
        <w:t xml:space="preserve">, </w:t>
      </w:r>
      <w:r w:rsidRPr="000430ED">
        <w:rPr>
          <w:rFonts w:cs="Arial"/>
          <w:bCs/>
        </w:rPr>
        <w:t xml:space="preserve">která ohodnocuje zkušenost, spolehlivost, výkon a přístup k práci, dobu trvání zaměstnání, vzdělání a dlouhodobě dosahované kvalitní výsledky vykonávané práce. </w:t>
      </w:r>
    </w:p>
    <w:p w:rsidR="00C50DA8" w:rsidRDefault="00C50DA8" w:rsidP="00F240F7">
      <w:pPr>
        <w:pStyle w:val="Odstavecseseznamem"/>
        <w:ind w:left="0"/>
        <w:rPr>
          <w:rFonts w:cs="Arial"/>
          <w:bCs/>
        </w:rPr>
      </w:pPr>
    </w:p>
    <w:p w:rsidR="00C50DA8" w:rsidRDefault="00C50DA8" w:rsidP="00F240F7">
      <w:pPr>
        <w:pStyle w:val="Odstavecseseznamem"/>
        <w:ind w:left="0"/>
        <w:rPr>
          <w:rFonts w:cs="Arial"/>
          <w:bCs/>
          <w:color w:val="FF0000"/>
        </w:rPr>
      </w:pPr>
      <w:r w:rsidRPr="00C50DA8">
        <w:rPr>
          <w:rFonts w:cs="Arial"/>
          <w:b/>
          <w:bCs/>
          <w:color w:val="FF0000"/>
        </w:rPr>
        <w:t>Pří</w:t>
      </w:r>
      <w:r>
        <w:rPr>
          <w:rFonts w:cs="Arial"/>
          <w:b/>
          <w:bCs/>
          <w:color w:val="FF0000"/>
        </w:rPr>
        <w:t>platek</w:t>
      </w:r>
      <w:r w:rsidRPr="00C50DA8">
        <w:rPr>
          <w:rFonts w:cs="Arial"/>
          <w:b/>
          <w:bCs/>
          <w:color w:val="FF0000"/>
        </w:rPr>
        <w:t xml:space="preserve"> za vedení </w:t>
      </w:r>
      <w:r w:rsidRPr="00C50DA8">
        <w:rPr>
          <w:rFonts w:cs="Arial"/>
          <w:bCs/>
          <w:color w:val="FF0000"/>
        </w:rPr>
        <w:t>=</w:t>
      </w:r>
      <w:r w:rsidR="00F73C89">
        <w:rPr>
          <w:rFonts w:cs="Arial"/>
          <w:bCs/>
          <w:color w:val="FF0000"/>
        </w:rPr>
        <w:t xml:space="preserve"> </w:t>
      </w:r>
      <w:r w:rsidRPr="00C50DA8">
        <w:rPr>
          <w:rFonts w:cs="Arial"/>
          <w:bCs/>
          <w:color w:val="FF0000"/>
        </w:rPr>
        <w:t>jedná se o příspěvek za vedení úseku v závislosti na rozsahu a úrovni vedení ve výši 5-30% základní mzdy</w:t>
      </w:r>
      <w:r>
        <w:rPr>
          <w:rFonts w:cs="Arial"/>
          <w:bCs/>
          <w:color w:val="FF0000"/>
        </w:rPr>
        <w:t>.</w:t>
      </w:r>
      <w:r w:rsidRPr="00C50DA8">
        <w:rPr>
          <w:rFonts w:cs="Arial"/>
          <w:bCs/>
          <w:color w:val="FF0000"/>
        </w:rPr>
        <w:t xml:space="preserve"> </w:t>
      </w:r>
    </w:p>
    <w:p w:rsidR="00C50DA8" w:rsidRDefault="00C50DA8" w:rsidP="00F240F7">
      <w:pPr>
        <w:pStyle w:val="Odstavecseseznamem"/>
        <w:ind w:left="0"/>
        <w:rPr>
          <w:rFonts w:cs="Arial"/>
          <w:bCs/>
          <w:color w:val="FF0000"/>
        </w:rPr>
      </w:pPr>
    </w:p>
    <w:p w:rsidR="00F73C89" w:rsidRDefault="00C50DA8" w:rsidP="00F240F7">
      <w:pPr>
        <w:pStyle w:val="Odstavecseseznamem"/>
        <w:ind w:left="0"/>
        <w:rPr>
          <w:rFonts w:cs="Arial"/>
          <w:bCs/>
          <w:color w:val="FF0000"/>
        </w:rPr>
      </w:pPr>
      <w:r w:rsidRPr="00C50DA8">
        <w:rPr>
          <w:rFonts w:cs="Arial"/>
          <w:b/>
          <w:bCs/>
          <w:color w:val="FF0000"/>
        </w:rPr>
        <w:t>Příplatek za praxi</w:t>
      </w:r>
      <w:r>
        <w:rPr>
          <w:rFonts w:cs="Arial"/>
          <w:b/>
          <w:bCs/>
          <w:color w:val="FF0000"/>
        </w:rPr>
        <w:t xml:space="preserve"> </w:t>
      </w:r>
      <w:r w:rsidR="008A1BF6">
        <w:rPr>
          <w:rFonts w:cs="Arial"/>
          <w:b/>
          <w:bCs/>
          <w:color w:val="FF0000"/>
        </w:rPr>
        <w:t>v</w:t>
      </w:r>
      <w:r w:rsidR="00F73C89">
        <w:rPr>
          <w:rFonts w:cs="Arial"/>
          <w:b/>
          <w:bCs/>
          <w:color w:val="FF0000"/>
        </w:rPr>
        <w:t> </w:t>
      </w:r>
      <w:r w:rsidR="008A1BF6">
        <w:rPr>
          <w:rFonts w:cs="Arial"/>
          <w:b/>
          <w:bCs/>
          <w:color w:val="FF0000"/>
        </w:rPr>
        <w:t>SLL</w:t>
      </w:r>
      <w:r w:rsidR="00F73C89">
        <w:rPr>
          <w:rFonts w:cs="Arial"/>
          <w:b/>
          <w:bCs/>
          <w:color w:val="FF0000"/>
        </w:rPr>
        <w:t xml:space="preserve"> </w:t>
      </w:r>
      <w:r>
        <w:rPr>
          <w:rFonts w:cs="Arial"/>
          <w:b/>
          <w:bCs/>
          <w:color w:val="FF0000"/>
        </w:rPr>
        <w:t>=</w:t>
      </w:r>
      <w:r w:rsidR="008A1BF6">
        <w:rPr>
          <w:rFonts w:cs="Arial"/>
          <w:bCs/>
          <w:color w:val="FF0000"/>
        </w:rPr>
        <w:t xml:space="preserve"> jedná se věrnostní příplatek za odbornou praxi v podniku </w:t>
      </w:r>
      <w:r w:rsidR="007A7B4A" w:rsidRPr="007A7B4A">
        <w:rPr>
          <w:rFonts w:cs="Arial"/>
          <w:bCs/>
          <w:color w:val="FF0000"/>
          <w:u w:val="single"/>
        </w:rPr>
        <w:t>u všech zaměstnanců</w:t>
      </w:r>
      <w:r w:rsidR="007A7B4A">
        <w:rPr>
          <w:rFonts w:cs="Arial"/>
          <w:bCs/>
          <w:color w:val="FF0000"/>
        </w:rPr>
        <w:t xml:space="preserve"> </w:t>
      </w:r>
      <w:r w:rsidR="008A1BF6">
        <w:rPr>
          <w:rFonts w:cs="Arial"/>
          <w:bCs/>
          <w:color w:val="FF0000"/>
        </w:rPr>
        <w:t>a to v rozsahu níže popsaného příplatku k základní mzdě:</w:t>
      </w:r>
    </w:p>
    <w:p w:rsidR="00F73C89" w:rsidRDefault="00F73C89" w:rsidP="00F73C89">
      <w:pPr>
        <w:pStyle w:val="Odstavecseseznamem"/>
        <w:tabs>
          <w:tab w:val="left" w:pos="8260"/>
        </w:tabs>
        <w:ind w:left="0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ab/>
      </w:r>
    </w:p>
    <w:tbl>
      <w:tblPr>
        <w:tblStyle w:val="Mkatabulky"/>
        <w:tblW w:w="0" w:type="auto"/>
        <w:jc w:val="center"/>
        <w:tblLook w:val="04A0"/>
      </w:tblPr>
      <w:tblGrid>
        <w:gridCol w:w="3085"/>
        <w:gridCol w:w="2126"/>
      </w:tblGrid>
      <w:tr w:rsidR="00F73C89" w:rsidRPr="00F73C89" w:rsidTr="007A7B4A">
        <w:trPr>
          <w:jc w:val="center"/>
        </w:trPr>
        <w:tc>
          <w:tcPr>
            <w:tcW w:w="3085" w:type="dxa"/>
            <w:shd w:val="clear" w:color="auto" w:fill="FFFF00"/>
          </w:tcPr>
          <w:p w:rsidR="00F73C89" w:rsidRPr="00AB2F36" w:rsidRDefault="00F73C89" w:rsidP="00AB2F36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AB2F36">
              <w:rPr>
                <w:rFonts w:cs="Arial"/>
                <w:b/>
                <w:bCs/>
                <w:color w:val="FF0000"/>
              </w:rPr>
              <w:t>Odpracované roky v podniku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73C89" w:rsidRPr="007A7B4A" w:rsidRDefault="00AB2F36" w:rsidP="00AB2F36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7A7B4A">
              <w:rPr>
                <w:rFonts w:cs="Arial"/>
                <w:b/>
                <w:color w:val="FF0000"/>
                <w:sz w:val="18"/>
                <w:szCs w:val="18"/>
              </w:rPr>
              <w:t xml:space="preserve">Sazba </w:t>
            </w:r>
            <w:r w:rsidR="00F73C89" w:rsidRPr="007A7B4A">
              <w:rPr>
                <w:rFonts w:cs="Arial"/>
                <w:b/>
                <w:color w:val="FF0000"/>
                <w:sz w:val="18"/>
                <w:szCs w:val="18"/>
              </w:rPr>
              <w:t>Kč / měsíčně</w:t>
            </w:r>
          </w:p>
          <w:p w:rsidR="00AB2F36" w:rsidRPr="00AB2F36" w:rsidRDefault="00AB2F36" w:rsidP="00AB2F36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F73C89" w:rsidRPr="00F73C89" w:rsidTr="007A7B4A">
        <w:trPr>
          <w:jc w:val="center"/>
        </w:trPr>
        <w:tc>
          <w:tcPr>
            <w:tcW w:w="3085" w:type="dxa"/>
          </w:tcPr>
          <w:p w:rsidR="00F73C89" w:rsidRPr="00F73C89" w:rsidRDefault="00F73C89" w:rsidP="00AB2F3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73C89">
              <w:rPr>
                <w:rFonts w:cs="Arial"/>
                <w:color w:val="FF0000"/>
                <w:sz w:val="18"/>
                <w:szCs w:val="18"/>
              </w:rPr>
              <w:t>0</w:t>
            </w:r>
            <w:r w:rsidR="00AB2F3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F73C89">
              <w:rPr>
                <w:rFonts w:cs="Arial"/>
                <w:color w:val="FF0000"/>
                <w:sz w:val="18"/>
                <w:szCs w:val="18"/>
              </w:rPr>
              <w:t>-</w:t>
            </w:r>
            <w:r w:rsidR="00AB2F3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F73C89">
              <w:rPr>
                <w:rFonts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3C89" w:rsidRPr="00F73C89" w:rsidRDefault="00F73C89" w:rsidP="00F73C8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0</w:t>
            </w:r>
            <w:r w:rsidR="007A7B4A">
              <w:rPr>
                <w:rFonts w:cs="Arial"/>
                <w:color w:val="FF0000"/>
                <w:sz w:val="18"/>
                <w:szCs w:val="18"/>
              </w:rPr>
              <w:t>,0</w:t>
            </w:r>
          </w:p>
        </w:tc>
      </w:tr>
      <w:tr w:rsidR="00F73C89" w:rsidRPr="00F73C89" w:rsidTr="00AB2F36">
        <w:trPr>
          <w:jc w:val="center"/>
        </w:trPr>
        <w:tc>
          <w:tcPr>
            <w:tcW w:w="3085" w:type="dxa"/>
          </w:tcPr>
          <w:p w:rsidR="00F73C89" w:rsidRPr="00F73C89" w:rsidRDefault="00F73C89" w:rsidP="00AB2F3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73C89">
              <w:rPr>
                <w:rFonts w:cs="Arial"/>
                <w:color w:val="FF0000"/>
                <w:sz w:val="18"/>
                <w:szCs w:val="18"/>
              </w:rPr>
              <w:t>1</w:t>
            </w:r>
            <w:r w:rsidR="00AB2F36">
              <w:rPr>
                <w:rFonts w:cs="Arial"/>
                <w:color w:val="FF0000"/>
                <w:sz w:val="18"/>
                <w:szCs w:val="18"/>
              </w:rPr>
              <w:t xml:space="preserve"> - </w:t>
            </w:r>
            <w:r w:rsidRPr="00F73C89">
              <w:rPr>
                <w:rFonts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73C89" w:rsidRPr="00F73C89" w:rsidRDefault="00F73C89" w:rsidP="00F73C8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300</w:t>
            </w:r>
          </w:p>
        </w:tc>
      </w:tr>
      <w:tr w:rsidR="00F73C89" w:rsidRPr="00F73C89" w:rsidTr="00AB2F36">
        <w:trPr>
          <w:jc w:val="center"/>
        </w:trPr>
        <w:tc>
          <w:tcPr>
            <w:tcW w:w="3085" w:type="dxa"/>
          </w:tcPr>
          <w:p w:rsidR="00F73C89" w:rsidRPr="00F73C89" w:rsidRDefault="00F73C89" w:rsidP="00AB2F3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73C89">
              <w:rPr>
                <w:rFonts w:cs="Arial"/>
                <w:color w:val="FF0000"/>
                <w:sz w:val="18"/>
                <w:szCs w:val="18"/>
              </w:rPr>
              <w:t>4</w:t>
            </w:r>
            <w:r w:rsidR="00AB2F36">
              <w:rPr>
                <w:rFonts w:cs="Arial"/>
                <w:color w:val="FF0000"/>
                <w:sz w:val="18"/>
                <w:szCs w:val="18"/>
              </w:rPr>
              <w:t xml:space="preserve"> – </w:t>
            </w:r>
            <w:r w:rsidRPr="00F73C89">
              <w:rPr>
                <w:rFonts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F73C89" w:rsidRPr="00F73C89" w:rsidRDefault="00F73C89" w:rsidP="00F73C8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700</w:t>
            </w:r>
          </w:p>
        </w:tc>
      </w:tr>
      <w:tr w:rsidR="00F73C89" w:rsidRPr="00F73C89" w:rsidTr="00AB2F36">
        <w:trPr>
          <w:jc w:val="center"/>
        </w:trPr>
        <w:tc>
          <w:tcPr>
            <w:tcW w:w="3085" w:type="dxa"/>
          </w:tcPr>
          <w:p w:rsidR="00F73C89" w:rsidRPr="00F73C89" w:rsidRDefault="00F73C89" w:rsidP="00AB2F3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73C89">
              <w:rPr>
                <w:rFonts w:cs="Arial"/>
                <w:color w:val="FF0000"/>
                <w:sz w:val="18"/>
                <w:szCs w:val="18"/>
              </w:rPr>
              <w:t>8</w:t>
            </w:r>
            <w:r w:rsidR="00AB2F3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F73C89">
              <w:rPr>
                <w:rFonts w:cs="Arial"/>
                <w:color w:val="FF0000"/>
                <w:sz w:val="18"/>
                <w:szCs w:val="18"/>
              </w:rPr>
              <w:t>-</w:t>
            </w:r>
            <w:r w:rsidR="00AB2F3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F73C89">
              <w:rPr>
                <w:rFonts w:cs="Arial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F73C89" w:rsidRPr="00F73C89" w:rsidRDefault="00F73C89" w:rsidP="00F73C8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1400</w:t>
            </w:r>
          </w:p>
        </w:tc>
      </w:tr>
      <w:tr w:rsidR="00F73C89" w:rsidRPr="00F73C89" w:rsidTr="00AB2F36">
        <w:trPr>
          <w:jc w:val="center"/>
        </w:trPr>
        <w:tc>
          <w:tcPr>
            <w:tcW w:w="3085" w:type="dxa"/>
          </w:tcPr>
          <w:p w:rsidR="00F73C89" w:rsidRPr="00F73C89" w:rsidRDefault="00AB2F36" w:rsidP="00AB2F3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nad </w:t>
            </w:r>
            <w:r w:rsidR="00F73C89" w:rsidRPr="00F73C89">
              <w:rPr>
                <w:rFonts w:cs="Arial"/>
                <w:color w:val="FF0000"/>
                <w:sz w:val="18"/>
                <w:szCs w:val="18"/>
              </w:rPr>
              <w:t>12</w:t>
            </w:r>
            <w:r w:rsidR="00F73C89">
              <w:rPr>
                <w:rFonts w:cs="Arial"/>
                <w:color w:val="FF0000"/>
                <w:sz w:val="18"/>
                <w:szCs w:val="18"/>
              </w:rPr>
              <w:t xml:space="preserve"> let</w:t>
            </w:r>
          </w:p>
        </w:tc>
        <w:tc>
          <w:tcPr>
            <w:tcW w:w="2126" w:type="dxa"/>
          </w:tcPr>
          <w:p w:rsidR="00F73C89" w:rsidRPr="00F73C89" w:rsidRDefault="00F73C89" w:rsidP="00F73C89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2100</w:t>
            </w:r>
          </w:p>
        </w:tc>
      </w:tr>
    </w:tbl>
    <w:p w:rsidR="008A1BF6" w:rsidRDefault="008A1BF6" w:rsidP="00F240F7">
      <w:pPr>
        <w:pStyle w:val="Odstavecseseznamem"/>
        <w:ind w:left="0"/>
        <w:rPr>
          <w:rFonts w:cs="Arial"/>
          <w:bCs/>
          <w:color w:val="FF0000"/>
        </w:rPr>
      </w:pPr>
    </w:p>
    <w:p w:rsidR="00AB2F36" w:rsidRPr="00C50DA8" w:rsidRDefault="00AB2F36" w:rsidP="00F240F7">
      <w:pPr>
        <w:pStyle w:val="Odstavecseseznamem"/>
        <w:ind w:left="0"/>
        <w:rPr>
          <w:rFonts w:cs="Arial"/>
          <w:bCs/>
          <w:color w:val="FF0000"/>
        </w:rPr>
      </w:pPr>
    </w:p>
    <w:p w:rsidR="003642A9" w:rsidRPr="000430ED" w:rsidRDefault="003642A9" w:rsidP="00F240F7">
      <w:pPr>
        <w:pStyle w:val="Odstavecseseznamem"/>
        <w:ind w:left="0"/>
        <w:rPr>
          <w:rFonts w:cs="Arial"/>
          <w:b/>
          <w:bCs/>
        </w:rPr>
      </w:pPr>
      <w:bookmarkStart w:id="6" w:name="_GoBack"/>
      <w:bookmarkEnd w:id="6"/>
      <w:r w:rsidRPr="00FE204F">
        <w:rPr>
          <w:rFonts w:cs="Arial"/>
          <w:b/>
          <w:bCs/>
        </w:rPr>
        <w:t>Záloha mzdy</w:t>
      </w:r>
      <w:r>
        <w:rPr>
          <w:rFonts w:cs="Arial"/>
          <w:bCs/>
        </w:rPr>
        <w:t xml:space="preserve"> = záloha na mzdu se poskytuje zcela výjimečně, na základě souhlasu přímého nadřízeného. Zálohu na mzdu nelze poskytnout zaměstnancům s exekucí nebo insolvencí. Záloha mzdy před nástupem na dovolenou je poskytována na základě písemné žádosti zaměstnance</w:t>
      </w:r>
      <w:r w:rsidR="00FE204F">
        <w:rPr>
          <w:rFonts w:cs="Arial"/>
          <w:bCs/>
        </w:rPr>
        <w:t xml:space="preserve"> nejméně 10 dní předem</w:t>
      </w:r>
    </w:p>
    <w:p w:rsidR="00F240F7" w:rsidRPr="000430ED" w:rsidRDefault="00F240F7" w:rsidP="00F240F7">
      <w:pPr>
        <w:pStyle w:val="Odstavecseseznamem"/>
        <w:ind w:left="0"/>
        <w:rPr>
          <w:rFonts w:cs="Arial"/>
          <w:b/>
          <w:bCs/>
        </w:rPr>
      </w:pPr>
    </w:p>
    <w:p w:rsidR="00F240F7" w:rsidRPr="000430ED" w:rsidRDefault="00170AE7" w:rsidP="00F240F7">
      <w:pPr>
        <w:pStyle w:val="Odstavecseseznamem"/>
        <w:ind w:left="0"/>
        <w:rPr>
          <w:rFonts w:cs="Arial"/>
          <w:bCs/>
        </w:rPr>
      </w:pPr>
      <w:r>
        <w:rPr>
          <w:rFonts w:cs="Arial"/>
          <w:b/>
          <w:bCs/>
        </w:rPr>
        <w:t>Ředitelství</w:t>
      </w:r>
      <w:r w:rsidR="00F240F7" w:rsidRPr="000430ED">
        <w:rPr>
          <w:rFonts w:cs="Arial"/>
          <w:bCs/>
        </w:rPr>
        <w:t xml:space="preserve"> = </w:t>
      </w:r>
      <w:r>
        <w:rPr>
          <w:rFonts w:cs="Arial"/>
          <w:bCs/>
        </w:rPr>
        <w:t xml:space="preserve">úseky a oddělení </w:t>
      </w:r>
      <w:r w:rsidR="00F240F7" w:rsidRPr="000430ED">
        <w:rPr>
          <w:rFonts w:cs="Arial"/>
          <w:bCs/>
        </w:rPr>
        <w:t>zajišťující podpůrné činnosti pro provoz</w:t>
      </w:r>
      <w:r>
        <w:rPr>
          <w:rFonts w:cs="Arial"/>
          <w:bCs/>
        </w:rPr>
        <w:t>,</w:t>
      </w:r>
      <w:r w:rsidR="00F240F7" w:rsidRPr="000430ED">
        <w:rPr>
          <w:rFonts w:cs="Arial"/>
          <w:bCs/>
        </w:rPr>
        <w:t xml:space="preserve"> jedná se zejména o </w:t>
      </w:r>
      <w:r>
        <w:rPr>
          <w:rFonts w:cs="Arial"/>
          <w:bCs/>
        </w:rPr>
        <w:t>obchodní, personální a ekonomický úsek, kancelář ředitele a</w:t>
      </w:r>
      <w:r w:rsidR="00F240F7" w:rsidRPr="000430ED">
        <w:rPr>
          <w:rFonts w:cs="Arial"/>
          <w:bCs/>
        </w:rPr>
        <w:t xml:space="preserve"> ICT</w:t>
      </w:r>
    </w:p>
    <w:p w:rsidR="00F240F7" w:rsidRPr="000430ED" w:rsidRDefault="00F240F7" w:rsidP="00F240F7">
      <w:pPr>
        <w:pStyle w:val="Odstavecseseznamem"/>
        <w:ind w:left="0"/>
        <w:rPr>
          <w:rFonts w:cs="Arial"/>
          <w:b/>
          <w:bCs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  <w:bCs/>
        </w:rPr>
      </w:pPr>
      <w:r w:rsidRPr="000430ED">
        <w:rPr>
          <w:rFonts w:cs="Arial"/>
          <w:b/>
          <w:bCs/>
        </w:rPr>
        <w:t xml:space="preserve">Ředitel </w:t>
      </w:r>
      <w:r w:rsidRPr="00170AE7">
        <w:rPr>
          <w:rFonts w:cs="Arial"/>
          <w:bCs/>
        </w:rPr>
        <w:t>=</w:t>
      </w:r>
      <w:r w:rsidRPr="000430ED">
        <w:rPr>
          <w:rFonts w:cs="Arial"/>
          <w:bCs/>
        </w:rPr>
        <w:t xml:space="preserve"> souhrnný název pro ředitele/manažera </w:t>
      </w:r>
      <w:r w:rsidR="00170AE7">
        <w:rPr>
          <w:rFonts w:cs="Arial"/>
          <w:bCs/>
        </w:rPr>
        <w:t>úseku</w:t>
      </w:r>
      <w:r w:rsidRPr="000430ED">
        <w:rPr>
          <w:rFonts w:cs="Arial"/>
          <w:bCs/>
        </w:rPr>
        <w:t xml:space="preserve"> </w:t>
      </w:r>
    </w:p>
    <w:p w:rsidR="00F240F7" w:rsidRPr="000430ED" w:rsidRDefault="00F240F7" w:rsidP="00F240F7">
      <w:pPr>
        <w:rPr>
          <w:rFonts w:cs="Arial"/>
          <w:b/>
          <w:bCs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  <w:bCs/>
        </w:rPr>
      </w:pPr>
      <w:r w:rsidRPr="000430ED">
        <w:rPr>
          <w:rFonts w:cs="Arial"/>
          <w:b/>
          <w:bCs/>
        </w:rPr>
        <w:t xml:space="preserve">Přímý nadřízený zaměstnanec </w:t>
      </w:r>
      <w:r w:rsidRPr="000430ED">
        <w:rPr>
          <w:rFonts w:cs="Arial"/>
          <w:bCs/>
        </w:rPr>
        <w:t xml:space="preserve">= nadřízený zaměstnanec v organizační struktuře </w:t>
      </w:r>
      <w:r w:rsidR="00170AE7">
        <w:rPr>
          <w:rFonts w:cs="Arial"/>
          <w:bCs/>
        </w:rPr>
        <w:t>SLL JL</w:t>
      </w:r>
      <w:r w:rsidRPr="000430ED">
        <w:rPr>
          <w:rFonts w:cs="Arial"/>
          <w:bCs/>
        </w:rPr>
        <w:t xml:space="preserve"> nejblíže danému zaměstnanci</w:t>
      </w:r>
    </w:p>
    <w:p w:rsidR="00F240F7" w:rsidRDefault="00F240F7" w:rsidP="00AB2F36">
      <w:pPr>
        <w:pStyle w:val="Odstavecseseznamem"/>
        <w:tabs>
          <w:tab w:val="left" w:pos="5270"/>
        </w:tabs>
        <w:ind w:left="0"/>
        <w:jc w:val="center"/>
        <w:rPr>
          <w:rFonts w:cs="Arial"/>
          <w:b/>
          <w:bCs/>
          <w:color w:val="FF0000"/>
        </w:rPr>
      </w:pPr>
    </w:p>
    <w:p w:rsidR="00AB2F36" w:rsidRDefault="00AB2F36" w:rsidP="00AB2F36">
      <w:pPr>
        <w:pStyle w:val="Odstavecseseznamem"/>
        <w:tabs>
          <w:tab w:val="left" w:pos="5270"/>
        </w:tabs>
        <w:ind w:left="0"/>
        <w:jc w:val="center"/>
        <w:rPr>
          <w:rFonts w:cs="Arial"/>
          <w:b/>
          <w:bCs/>
          <w:color w:val="FF0000"/>
        </w:rPr>
      </w:pPr>
    </w:p>
    <w:p w:rsidR="00AB2F36" w:rsidRPr="000430ED" w:rsidRDefault="00AB2F36" w:rsidP="00AB2F36">
      <w:pPr>
        <w:pStyle w:val="Odstavecseseznamem"/>
        <w:tabs>
          <w:tab w:val="left" w:pos="5270"/>
        </w:tabs>
        <w:ind w:left="0"/>
        <w:jc w:val="center"/>
        <w:rPr>
          <w:rFonts w:cs="Arial"/>
          <w:b/>
          <w:bCs/>
          <w:color w:val="FF0000"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  <w:color w:val="FF0000"/>
        </w:rPr>
      </w:pPr>
      <w:r w:rsidRPr="000430ED">
        <w:rPr>
          <w:rFonts w:cs="Arial"/>
          <w:b/>
        </w:rPr>
        <w:t>THP</w:t>
      </w:r>
      <w:r w:rsidRPr="000430ED">
        <w:rPr>
          <w:rFonts w:cs="Arial"/>
        </w:rPr>
        <w:t xml:space="preserve"> = technicko-hospodářský pracovník (zaměstnanec </w:t>
      </w:r>
      <w:r w:rsidR="00AD454A">
        <w:rPr>
          <w:rFonts w:cs="Arial"/>
        </w:rPr>
        <w:t>Ředitelství</w:t>
      </w:r>
      <w:r w:rsidR="004066E1">
        <w:rPr>
          <w:rFonts w:cs="Arial"/>
        </w:rPr>
        <w:t xml:space="preserve"> nebo vedoucí zaměstnanec</w:t>
      </w:r>
      <w:r w:rsidR="00AD454A">
        <w:rPr>
          <w:rFonts w:cs="Arial"/>
        </w:rPr>
        <w:t>, p</w:t>
      </w:r>
      <w:r w:rsidRPr="000430ED">
        <w:rPr>
          <w:rFonts w:cs="Arial"/>
        </w:rPr>
        <w:t xml:space="preserve">racující převážně duševně) </w:t>
      </w:r>
    </w:p>
    <w:p w:rsidR="00F240F7" w:rsidRPr="000430ED" w:rsidRDefault="00F240F7" w:rsidP="00F240F7">
      <w:pPr>
        <w:pStyle w:val="Odstavecseseznamem"/>
        <w:ind w:left="0"/>
        <w:rPr>
          <w:rFonts w:cs="Arial"/>
          <w:b/>
        </w:rPr>
      </w:pPr>
    </w:p>
    <w:p w:rsidR="00F240F7" w:rsidRDefault="00AD454A" w:rsidP="00F240F7">
      <w:pPr>
        <w:pStyle w:val="Odstavecseseznamem"/>
        <w:ind w:left="0"/>
        <w:rPr>
          <w:rFonts w:cs="Arial"/>
        </w:rPr>
      </w:pPr>
      <w:r w:rsidRPr="00A87C0E">
        <w:rPr>
          <w:rFonts w:cs="Arial"/>
          <w:b/>
        </w:rPr>
        <w:t>PZ</w:t>
      </w:r>
      <w:r>
        <w:rPr>
          <w:rFonts w:cs="Arial"/>
        </w:rPr>
        <w:t xml:space="preserve"> = provozní zaměstnanec </w:t>
      </w:r>
      <w:r w:rsidR="00F240F7" w:rsidRPr="000430ED">
        <w:rPr>
          <w:rFonts w:cs="Arial"/>
        </w:rPr>
        <w:t xml:space="preserve">(zaměstnanec </w:t>
      </w:r>
      <w:r>
        <w:rPr>
          <w:rFonts w:cs="Arial"/>
        </w:rPr>
        <w:t xml:space="preserve">provozně-technického úseku, např. pozice: uklízečka, pokojská, pradlena, údržbář, kuchař, číšník </w:t>
      </w:r>
      <w:proofErr w:type="gramStart"/>
      <w:r>
        <w:rPr>
          <w:rFonts w:cs="Arial"/>
        </w:rPr>
        <w:t>apod.,</w:t>
      </w:r>
      <w:r w:rsidR="00F240F7" w:rsidRPr="000430ED">
        <w:rPr>
          <w:rFonts w:cs="Arial"/>
        </w:rPr>
        <w:t>)</w:t>
      </w:r>
      <w:proofErr w:type="gramEnd"/>
    </w:p>
    <w:p w:rsidR="00A87C0E" w:rsidRDefault="00A87C0E" w:rsidP="00F240F7">
      <w:pPr>
        <w:pStyle w:val="Odstavecseseznamem"/>
        <w:ind w:left="0"/>
        <w:rPr>
          <w:rFonts w:cs="Arial"/>
        </w:rPr>
      </w:pPr>
    </w:p>
    <w:p w:rsidR="00A87C0E" w:rsidRPr="000430ED" w:rsidRDefault="004066E1" w:rsidP="00F240F7">
      <w:pPr>
        <w:pStyle w:val="Odstavecseseznamem"/>
        <w:ind w:left="0"/>
        <w:rPr>
          <w:rFonts w:cs="Arial"/>
        </w:rPr>
      </w:pPr>
      <w:r>
        <w:rPr>
          <w:rFonts w:cs="Arial"/>
          <w:b/>
        </w:rPr>
        <w:t>L</w:t>
      </w:r>
      <w:r w:rsidR="00AD454A">
        <w:rPr>
          <w:rFonts w:cs="Arial"/>
          <w:b/>
        </w:rPr>
        <w:t>Z</w:t>
      </w:r>
      <w:r w:rsidR="00A87C0E">
        <w:rPr>
          <w:rFonts w:cs="Arial"/>
        </w:rPr>
        <w:t xml:space="preserve"> = </w:t>
      </w:r>
      <w:r w:rsidR="009D50C7" w:rsidRPr="009D50C7">
        <w:rPr>
          <w:rFonts w:cs="Arial"/>
        </w:rPr>
        <w:t>léčebný zaměstnanec (zdravotnický pracovník a jiný odborný pracovních ve smyslu zákona č. 96/2004 Sb. a vyhlášky č. 55/2011 Sb. např. pozice: všeobecná/dětská sestra, sanitář, praktická sestra, lékař, masér, fyzioterapeut, …)</w:t>
      </w:r>
    </w:p>
    <w:p w:rsidR="00F240F7" w:rsidRPr="000430ED" w:rsidRDefault="00F240F7" w:rsidP="00F240F7">
      <w:pPr>
        <w:pStyle w:val="Odstavecseseznamem"/>
        <w:ind w:left="0"/>
        <w:rPr>
          <w:rFonts w:cs="Arial"/>
          <w:b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</w:rPr>
      </w:pPr>
      <w:r w:rsidRPr="000430ED">
        <w:rPr>
          <w:rFonts w:cs="Arial"/>
          <w:b/>
        </w:rPr>
        <w:t>DPČ</w:t>
      </w:r>
      <w:r w:rsidRPr="000430ED">
        <w:rPr>
          <w:rFonts w:cs="Arial"/>
        </w:rPr>
        <w:t xml:space="preserve"> = dohoda o pracovní činnosti</w:t>
      </w:r>
    </w:p>
    <w:p w:rsidR="00F240F7" w:rsidRPr="000430ED" w:rsidRDefault="00F240F7" w:rsidP="00F240F7">
      <w:pPr>
        <w:pStyle w:val="Odstavecseseznamem"/>
        <w:ind w:left="0"/>
        <w:rPr>
          <w:rFonts w:cs="Arial"/>
          <w:b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</w:rPr>
      </w:pPr>
      <w:r w:rsidRPr="000430ED">
        <w:rPr>
          <w:rFonts w:cs="Arial"/>
          <w:b/>
        </w:rPr>
        <w:t>DPP</w:t>
      </w:r>
      <w:r w:rsidRPr="000430ED">
        <w:rPr>
          <w:rFonts w:cs="Arial"/>
        </w:rPr>
        <w:t xml:space="preserve"> = dohoda o provedení práce</w:t>
      </w:r>
    </w:p>
    <w:p w:rsidR="00F240F7" w:rsidRPr="000430ED" w:rsidRDefault="00F240F7" w:rsidP="00F240F7">
      <w:pPr>
        <w:pStyle w:val="Odstavecseseznamem"/>
        <w:ind w:left="0"/>
        <w:rPr>
          <w:rFonts w:cs="Arial"/>
          <w:b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</w:rPr>
      </w:pPr>
      <w:r w:rsidRPr="000430ED">
        <w:rPr>
          <w:rFonts w:cs="Arial"/>
          <w:b/>
        </w:rPr>
        <w:t>HPP</w:t>
      </w:r>
      <w:r w:rsidRPr="000430ED">
        <w:rPr>
          <w:rFonts w:cs="Arial"/>
        </w:rPr>
        <w:t xml:space="preserve"> = pracovní poměr</w:t>
      </w:r>
    </w:p>
    <w:p w:rsidR="00F240F7" w:rsidRPr="000430ED" w:rsidRDefault="00F240F7" w:rsidP="00F240F7">
      <w:pPr>
        <w:pStyle w:val="Odstavecseseznamem"/>
        <w:ind w:left="0"/>
        <w:rPr>
          <w:rFonts w:cs="Arial"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</w:rPr>
      </w:pPr>
    </w:p>
    <w:p w:rsidR="00F240F7" w:rsidRPr="000430ED" w:rsidRDefault="00E14790" w:rsidP="00F240F7">
      <w:pPr>
        <w:pStyle w:val="Nadpis1"/>
        <w:keepNext w:val="0"/>
        <w:tabs>
          <w:tab w:val="clear" w:pos="4678"/>
          <w:tab w:val="left" w:pos="0"/>
        </w:tabs>
        <w:ind w:right="0"/>
        <w:contextualSpacing/>
        <w:jc w:val="left"/>
        <w:textboxTightWrap w:val="allLines"/>
      </w:pPr>
      <w:bookmarkStart w:id="7" w:name="_Toc469906921"/>
      <w:bookmarkStart w:id="8" w:name="_Toc499747857"/>
      <w:r>
        <w:t>3</w:t>
      </w:r>
      <w:r w:rsidR="00C84716">
        <w:t>.</w:t>
      </w:r>
      <w:r w:rsidR="00F240F7" w:rsidRPr="000430ED">
        <w:t>STANOVENÍ MZDOVÝCH SLOŽEK A VÝPOČTU MZDY</w:t>
      </w:r>
      <w:bookmarkEnd w:id="7"/>
      <w:bookmarkEnd w:id="8"/>
    </w:p>
    <w:p w:rsidR="00F240F7" w:rsidRPr="000430ED" w:rsidRDefault="00F240F7" w:rsidP="00F240F7">
      <w:pPr>
        <w:rPr>
          <w:rFonts w:cs="Arial"/>
        </w:rPr>
      </w:pPr>
    </w:p>
    <w:p w:rsidR="00E14790" w:rsidRPr="00E14790" w:rsidRDefault="00E14790" w:rsidP="00E14790">
      <w:pPr>
        <w:pStyle w:val="Odstavecseseznamem"/>
        <w:numPr>
          <w:ilvl w:val="0"/>
          <w:numId w:val="10"/>
        </w:numPr>
        <w:tabs>
          <w:tab w:val="left" w:pos="0"/>
        </w:tabs>
        <w:jc w:val="left"/>
        <w:textboxTightWrap w:val="allLines"/>
        <w:outlineLvl w:val="1"/>
        <w:rPr>
          <w:rFonts w:eastAsiaTheme="majorEastAsia" w:cstheme="majorBidi"/>
          <w:b/>
          <w:bCs/>
          <w:vanish/>
          <w:sz w:val="28"/>
          <w:szCs w:val="26"/>
          <w:lang w:eastAsia="en-US"/>
        </w:rPr>
      </w:pPr>
      <w:bookmarkStart w:id="9" w:name="_Toc446065464"/>
      <w:bookmarkStart w:id="10" w:name="_Toc468573143"/>
      <w:bookmarkStart w:id="11" w:name="_Toc468656357"/>
      <w:bookmarkStart w:id="12" w:name="_Toc468888818"/>
      <w:bookmarkStart w:id="13" w:name="_Toc469906369"/>
      <w:bookmarkStart w:id="14" w:name="_Toc469906922"/>
      <w:bookmarkStart w:id="15" w:name="_Toc491453920"/>
      <w:bookmarkStart w:id="16" w:name="_Toc491454048"/>
      <w:bookmarkStart w:id="17" w:name="_Toc499747290"/>
      <w:bookmarkStart w:id="18" w:name="_Toc499747806"/>
      <w:bookmarkStart w:id="19" w:name="_Toc499747837"/>
      <w:bookmarkStart w:id="20" w:name="_Toc499747858"/>
      <w:bookmarkStart w:id="21" w:name="_Toc318217920"/>
      <w:bookmarkStart w:id="22" w:name="_Toc396771415"/>
      <w:bookmarkStart w:id="23" w:name="_Toc396771818"/>
      <w:bookmarkStart w:id="24" w:name="_Toc399875467"/>
      <w:bookmarkStart w:id="25" w:name="_Toc46990692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14790" w:rsidRPr="00E14790" w:rsidRDefault="00E14790" w:rsidP="00E14790">
      <w:pPr>
        <w:pStyle w:val="Odstavecseseznamem"/>
        <w:numPr>
          <w:ilvl w:val="0"/>
          <w:numId w:val="10"/>
        </w:numPr>
        <w:tabs>
          <w:tab w:val="left" w:pos="0"/>
        </w:tabs>
        <w:jc w:val="left"/>
        <w:textboxTightWrap w:val="allLines"/>
        <w:outlineLvl w:val="1"/>
        <w:rPr>
          <w:rFonts w:eastAsiaTheme="majorEastAsia" w:cstheme="majorBidi"/>
          <w:b/>
          <w:bCs/>
          <w:vanish/>
          <w:sz w:val="28"/>
          <w:szCs w:val="26"/>
          <w:lang w:eastAsia="en-US"/>
        </w:rPr>
      </w:pPr>
      <w:bookmarkStart w:id="26" w:name="_Toc499747838"/>
      <w:bookmarkStart w:id="27" w:name="_Toc499747859"/>
      <w:bookmarkEnd w:id="26"/>
      <w:bookmarkEnd w:id="27"/>
    </w:p>
    <w:p w:rsidR="00E14790" w:rsidRPr="00E14790" w:rsidRDefault="00E14790" w:rsidP="00E14790">
      <w:pPr>
        <w:pStyle w:val="Odstavecseseznamem"/>
        <w:numPr>
          <w:ilvl w:val="0"/>
          <w:numId w:val="10"/>
        </w:numPr>
        <w:tabs>
          <w:tab w:val="left" w:pos="0"/>
        </w:tabs>
        <w:jc w:val="left"/>
        <w:textboxTightWrap w:val="allLines"/>
        <w:outlineLvl w:val="1"/>
        <w:rPr>
          <w:rFonts w:eastAsiaTheme="majorEastAsia" w:cstheme="majorBidi"/>
          <w:b/>
          <w:bCs/>
          <w:vanish/>
          <w:sz w:val="28"/>
          <w:szCs w:val="26"/>
          <w:lang w:eastAsia="en-US"/>
        </w:rPr>
      </w:pPr>
      <w:bookmarkStart w:id="28" w:name="_Toc499747839"/>
      <w:bookmarkStart w:id="29" w:name="_Toc499747860"/>
      <w:bookmarkEnd w:id="28"/>
      <w:bookmarkEnd w:id="29"/>
    </w:p>
    <w:p w:rsidR="00F240F7" w:rsidRDefault="00F240F7" w:rsidP="00E14790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405"/>
        <w:contextualSpacing/>
        <w:jc w:val="left"/>
        <w:textboxTightWrap w:val="allLines"/>
      </w:pPr>
      <w:bookmarkStart w:id="30" w:name="_Toc499747861"/>
      <w:r w:rsidRPr="000430ED">
        <w:t>Rozdělení měsíční mzdy</w:t>
      </w:r>
      <w:bookmarkEnd w:id="30"/>
      <w:r w:rsidRPr="000430ED">
        <w:t xml:space="preserve"> </w:t>
      </w:r>
      <w:bookmarkEnd w:id="21"/>
      <w:bookmarkEnd w:id="22"/>
      <w:bookmarkEnd w:id="23"/>
      <w:bookmarkEnd w:id="24"/>
      <w:bookmarkEnd w:id="25"/>
    </w:p>
    <w:p w:rsidR="00A87C0E" w:rsidRPr="00A87C0E" w:rsidRDefault="00A87C0E" w:rsidP="00A87C0E">
      <w:pPr>
        <w:rPr>
          <w:lang w:eastAsia="en-US"/>
        </w:rPr>
      </w:pPr>
    </w:p>
    <w:p w:rsidR="00F240F7" w:rsidRPr="00E14790" w:rsidRDefault="00F240F7" w:rsidP="00F240F7">
      <w:pPr>
        <w:rPr>
          <w:rFonts w:cs="Arial"/>
        </w:rPr>
      </w:pPr>
      <w:r w:rsidRPr="00E14790">
        <w:rPr>
          <w:rFonts w:cs="Arial"/>
        </w:rPr>
        <w:t xml:space="preserve">U zaměstnanců na pozici </w:t>
      </w:r>
      <w:r w:rsidRPr="00E14790">
        <w:rPr>
          <w:rFonts w:cs="Arial"/>
          <w:b/>
        </w:rPr>
        <w:t>THP</w:t>
      </w:r>
      <w:r w:rsidRPr="00E14790">
        <w:rPr>
          <w:rFonts w:cs="Arial"/>
        </w:rPr>
        <w:t xml:space="preserve"> se měsíční mzda rozděluje </w:t>
      </w:r>
      <w:r w:rsidR="006C0F4B" w:rsidRPr="00E14790">
        <w:rPr>
          <w:rFonts w:cs="Arial"/>
        </w:rPr>
        <w:t>na základní mzdu</w:t>
      </w:r>
      <w:r w:rsidRPr="00E14790">
        <w:rPr>
          <w:rFonts w:cs="Arial"/>
        </w:rPr>
        <w:t xml:space="preserve"> a osobní ohodnocení (nenároková, pohyblivá složka mzdy)</w:t>
      </w:r>
      <w:r w:rsidR="006C0F4B" w:rsidRPr="00E14790">
        <w:rPr>
          <w:rFonts w:cs="Arial"/>
        </w:rPr>
        <w:t xml:space="preserve"> ve výši nejméně 15% a nejvýše 30%</w:t>
      </w:r>
      <w:r w:rsidRPr="00E14790">
        <w:rPr>
          <w:rFonts w:cs="Arial"/>
        </w:rPr>
        <w:t xml:space="preserve">. </w:t>
      </w:r>
    </w:p>
    <w:p w:rsidR="00F240F7" w:rsidRPr="00E14790" w:rsidRDefault="00F240F7" w:rsidP="00F240F7">
      <w:pPr>
        <w:rPr>
          <w:rFonts w:cs="Arial"/>
        </w:rPr>
      </w:pPr>
    </w:p>
    <w:p w:rsidR="00A87C0E" w:rsidRPr="00E14790" w:rsidRDefault="00A87C0E" w:rsidP="00F240F7">
      <w:pPr>
        <w:rPr>
          <w:rFonts w:cs="Arial"/>
        </w:rPr>
      </w:pPr>
      <w:r w:rsidRPr="00E14790">
        <w:rPr>
          <w:rFonts w:cs="Arial"/>
        </w:rPr>
        <w:t xml:space="preserve">U zaměstnanců na pozici </w:t>
      </w:r>
      <w:r w:rsidR="004066E1" w:rsidRPr="00E14790">
        <w:rPr>
          <w:rFonts w:cs="Arial"/>
          <w:b/>
        </w:rPr>
        <w:t>L</w:t>
      </w:r>
      <w:r w:rsidRPr="00E14790">
        <w:rPr>
          <w:rFonts w:cs="Arial"/>
          <w:b/>
        </w:rPr>
        <w:t>Z</w:t>
      </w:r>
      <w:r w:rsidRPr="00E14790">
        <w:rPr>
          <w:rFonts w:cs="Arial"/>
        </w:rPr>
        <w:t xml:space="preserve"> se měsíční mzda rozděluje na základní mzdu a osobní ohodnocení (nenároková, pohyblivá složka mzdy) podle složitosti a náročnosti prováděných prací. Osobní ohodnocení u </w:t>
      </w:r>
      <w:r w:rsidR="004066E1" w:rsidRPr="00E14790">
        <w:rPr>
          <w:rFonts w:cs="Arial"/>
        </w:rPr>
        <w:t>L</w:t>
      </w:r>
      <w:r w:rsidRPr="00E14790">
        <w:rPr>
          <w:rFonts w:cs="Arial"/>
        </w:rPr>
        <w:t>Z nesmí být vyšší jak 50% základní mzdy zaměstnance.</w:t>
      </w:r>
      <w:r w:rsidR="00AD454A" w:rsidRPr="00E14790">
        <w:rPr>
          <w:rFonts w:cs="Arial"/>
        </w:rPr>
        <w:t xml:space="preserve"> Při vzniku HPP </w:t>
      </w:r>
      <w:r w:rsidR="00D242F6" w:rsidRPr="00E14790">
        <w:rPr>
          <w:rFonts w:cs="Arial"/>
        </w:rPr>
        <w:t xml:space="preserve">se přiznává osobní ohodnocení </w:t>
      </w:r>
      <w:r w:rsidR="009C44C4" w:rsidRPr="00E14790">
        <w:rPr>
          <w:rFonts w:cs="Arial"/>
        </w:rPr>
        <w:t xml:space="preserve">ve výši </w:t>
      </w:r>
      <w:r w:rsidR="00EA09D1" w:rsidRPr="00E14790">
        <w:rPr>
          <w:rFonts w:cs="Arial"/>
        </w:rPr>
        <w:t xml:space="preserve">nejméně </w:t>
      </w:r>
      <w:r w:rsidR="00AD454A" w:rsidRPr="00E14790">
        <w:rPr>
          <w:rFonts w:cs="Arial"/>
        </w:rPr>
        <w:t>10%.</w:t>
      </w:r>
      <w:r w:rsidR="009C44C4" w:rsidRPr="00E14790">
        <w:rPr>
          <w:rFonts w:cs="Arial"/>
        </w:rPr>
        <w:t xml:space="preserve"> </w:t>
      </w:r>
      <w:r w:rsidR="002441D8" w:rsidRPr="00E14790">
        <w:rPr>
          <w:rFonts w:cs="Arial"/>
        </w:rPr>
        <w:t xml:space="preserve">Po šesti měsících trvání pracovního poměru bude zaměstnanci přiznáno osobní ohodnocení nejméně ve výši dle mzdového tarifu. </w:t>
      </w:r>
    </w:p>
    <w:p w:rsidR="00AD454A" w:rsidRPr="00E14790" w:rsidRDefault="00AD454A" w:rsidP="00F240F7">
      <w:pPr>
        <w:rPr>
          <w:rFonts w:cs="Arial"/>
        </w:rPr>
      </w:pPr>
    </w:p>
    <w:p w:rsidR="00D242F6" w:rsidRDefault="00AD454A" w:rsidP="00D242F6">
      <w:pPr>
        <w:rPr>
          <w:rFonts w:cs="Arial"/>
        </w:rPr>
      </w:pPr>
      <w:r w:rsidRPr="00E14790">
        <w:rPr>
          <w:rFonts w:cs="Arial"/>
        </w:rPr>
        <w:t xml:space="preserve">U zaměstnanců na </w:t>
      </w:r>
      <w:r w:rsidR="004066E1" w:rsidRPr="00E14790">
        <w:rPr>
          <w:rFonts w:cs="Arial"/>
          <w:b/>
        </w:rPr>
        <w:t>PZ</w:t>
      </w:r>
      <w:r w:rsidRPr="00E14790">
        <w:rPr>
          <w:rFonts w:cs="Arial"/>
        </w:rPr>
        <w:t xml:space="preserve"> pozici se měsíční mzda rozděluje na základní mzdu a osobní ohodnocení (nenároková, pohyblivá složka mzdy) podle složitosti a náročnosti prováděných prací. Osobní ohodnocení u </w:t>
      </w:r>
      <w:r w:rsidR="004066E1" w:rsidRPr="00E14790">
        <w:rPr>
          <w:rFonts w:cs="Arial"/>
        </w:rPr>
        <w:t>PZ</w:t>
      </w:r>
      <w:r w:rsidRPr="00E14790">
        <w:rPr>
          <w:rFonts w:cs="Arial"/>
        </w:rPr>
        <w:t xml:space="preserve"> nesmí být vyšší jak 30% základní mzdy zaměstnance.</w:t>
      </w:r>
      <w:r w:rsidR="004066E1" w:rsidRPr="00E14790">
        <w:rPr>
          <w:rFonts w:cs="Arial"/>
        </w:rPr>
        <w:t xml:space="preserve"> </w:t>
      </w:r>
      <w:r w:rsidR="00D242F6" w:rsidRPr="00E14790">
        <w:rPr>
          <w:rFonts w:cs="Arial"/>
        </w:rPr>
        <w:t xml:space="preserve"> Při vzniku HPP se přiznává osobní ohodnocení </w:t>
      </w:r>
      <w:r w:rsidR="009C44C4" w:rsidRPr="00E14790">
        <w:rPr>
          <w:rFonts w:cs="Arial"/>
        </w:rPr>
        <w:t>ve výši</w:t>
      </w:r>
      <w:r w:rsidR="00EA09D1" w:rsidRPr="00E14790">
        <w:rPr>
          <w:rFonts w:cs="Arial"/>
        </w:rPr>
        <w:t xml:space="preserve"> nejméně</w:t>
      </w:r>
      <w:r w:rsidR="00D242F6" w:rsidRPr="00E14790">
        <w:rPr>
          <w:rFonts w:cs="Arial"/>
        </w:rPr>
        <w:t xml:space="preserve"> 10%.</w:t>
      </w:r>
      <w:r w:rsidR="002441D8" w:rsidRPr="00E14790">
        <w:rPr>
          <w:rFonts w:cs="Arial"/>
        </w:rPr>
        <w:t xml:space="preserve"> Po šesti měsících trvání pracovního poměru bude zaměstnanci přiznáno osobní ohodnocení nejméně ve výši dle mzdového tarifu.</w:t>
      </w:r>
    </w:p>
    <w:p w:rsidR="004066E1" w:rsidRDefault="004066E1" w:rsidP="004066E1">
      <w:pPr>
        <w:rPr>
          <w:rFonts w:cs="Arial"/>
        </w:rPr>
      </w:pPr>
    </w:p>
    <w:p w:rsidR="00DA3897" w:rsidRDefault="00DA3897" w:rsidP="004066E1">
      <w:pPr>
        <w:rPr>
          <w:rFonts w:cs="Arial"/>
        </w:rPr>
      </w:pPr>
    </w:p>
    <w:p w:rsidR="00DA3897" w:rsidRDefault="00DA3897" w:rsidP="004066E1">
      <w:pPr>
        <w:rPr>
          <w:rFonts w:cs="Arial"/>
        </w:rPr>
      </w:pPr>
    </w:p>
    <w:p w:rsidR="00D8749B" w:rsidRDefault="00D8749B" w:rsidP="00F240F7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31" w:name="_Toc469906927"/>
      <w:bookmarkStart w:id="32" w:name="_Toc499747862"/>
      <w:r>
        <w:t>Osobní ohodnocení, k</w:t>
      </w:r>
      <w:r w:rsidR="00FE204F">
        <w:t>rácení a n</w:t>
      </w:r>
      <w:r w:rsidR="00F240F7" w:rsidRPr="000430ED">
        <w:t>evyplacení osobního ohodnocení</w:t>
      </w:r>
      <w:bookmarkEnd w:id="31"/>
      <w:bookmarkEnd w:id="32"/>
      <w:r w:rsidR="00F240F7" w:rsidRPr="000430ED">
        <w:t xml:space="preserve">  </w:t>
      </w:r>
    </w:p>
    <w:p w:rsidR="00D8749B" w:rsidRDefault="00D8749B" w:rsidP="00D8749B">
      <w:pPr>
        <w:rPr>
          <w:rFonts w:cs="Arial"/>
        </w:rPr>
      </w:pPr>
    </w:p>
    <w:p w:rsidR="00D8749B" w:rsidRPr="00D8749B" w:rsidRDefault="00D8749B" w:rsidP="00D8749B">
      <w:pPr>
        <w:rPr>
          <w:rFonts w:cs="Arial"/>
        </w:rPr>
      </w:pPr>
      <w:r w:rsidRPr="006C798C">
        <w:rPr>
          <w:rFonts w:cs="Arial"/>
        </w:rPr>
        <w:t xml:space="preserve">U </w:t>
      </w:r>
      <w:r w:rsidR="006C798C" w:rsidRPr="006C798C">
        <w:rPr>
          <w:rFonts w:cs="Arial"/>
        </w:rPr>
        <w:t xml:space="preserve">všech zaměstnanců </w:t>
      </w:r>
      <w:r w:rsidRPr="006C798C">
        <w:rPr>
          <w:rFonts w:cs="Arial"/>
        </w:rPr>
        <w:t xml:space="preserve">je osobní ohodnocení přiznáno </w:t>
      </w:r>
      <w:r w:rsidR="006C798C">
        <w:rPr>
          <w:rFonts w:cs="Arial"/>
        </w:rPr>
        <w:t xml:space="preserve">přímým nadřízeným </w:t>
      </w:r>
      <w:r w:rsidRPr="006C798C">
        <w:rPr>
          <w:rFonts w:cs="Arial"/>
        </w:rPr>
        <w:t xml:space="preserve">na základě </w:t>
      </w:r>
      <w:r w:rsidRPr="00D8749B">
        <w:rPr>
          <w:rFonts w:cs="Arial"/>
        </w:rPr>
        <w:t xml:space="preserve">ohodnocení </w:t>
      </w:r>
      <w:r w:rsidR="006C798C">
        <w:rPr>
          <w:rFonts w:cs="Arial"/>
        </w:rPr>
        <w:t>s</w:t>
      </w:r>
      <w:r w:rsidRPr="00D8749B">
        <w:rPr>
          <w:rFonts w:cs="Arial"/>
        </w:rPr>
        <w:t xml:space="preserve">plnění fondu pracovní doby, spolehlivosti, množství a kvality práce, </w:t>
      </w:r>
      <w:r w:rsidR="006C798C">
        <w:rPr>
          <w:rFonts w:cs="Arial"/>
        </w:rPr>
        <w:t xml:space="preserve">pracovního nasazení, spolupráce s kolektivem a </w:t>
      </w:r>
      <w:r w:rsidRPr="00D8749B">
        <w:rPr>
          <w:rFonts w:cs="Arial"/>
        </w:rPr>
        <w:t xml:space="preserve">dodržování interních předpisů a pravidel SLL JL v daném měsíci. </w:t>
      </w:r>
    </w:p>
    <w:p w:rsidR="00D8749B" w:rsidRDefault="00D8749B" w:rsidP="00D8749B">
      <w:pPr>
        <w:pStyle w:val="Nadpis2"/>
        <w:keepNext w:val="0"/>
        <w:keepLines w:val="0"/>
        <w:tabs>
          <w:tab w:val="left" w:pos="0"/>
        </w:tabs>
        <w:spacing w:before="0"/>
        <w:contextualSpacing/>
        <w:jc w:val="left"/>
        <w:textboxTightWrap w:val="allLines"/>
      </w:pPr>
    </w:p>
    <w:p w:rsidR="009C44C4" w:rsidRDefault="009C44C4" w:rsidP="009C44C4">
      <w:pPr>
        <w:rPr>
          <w:rFonts w:cs="Arial"/>
        </w:rPr>
      </w:pPr>
      <w:r w:rsidRPr="000430ED">
        <w:rPr>
          <w:rFonts w:cs="Arial"/>
        </w:rPr>
        <w:t>Osobní ohodnocení u zaměstna</w:t>
      </w:r>
      <w:r>
        <w:rPr>
          <w:rFonts w:cs="Arial"/>
        </w:rPr>
        <w:t>nců ve zkušební době může být z</w:t>
      </w:r>
      <w:r w:rsidRPr="000430ED">
        <w:rPr>
          <w:rFonts w:cs="Arial"/>
        </w:rPr>
        <w:t>cela, nebo z části, kráceno.</w:t>
      </w:r>
    </w:p>
    <w:p w:rsidR="009C44C4" w:rsidRDefault="009C44C4" w:rsidP="00D8749B">
      <w:pPr>
        <w:rPr>
          <w:rFonts w:cs="Arial"/>
        </w:rPr>
      </w:pPr>
    </w:p>
    <w:p w:rsidR="00D8749B" w:rsidRDefault="00D8749B" w:rsidP="00D8749B">
      <w:pPr>
        <w:rPr>
          <w:rFonts w:cs="Arial"/>
        </w:rPr>
      </w:pPr>
      <w:r w:rsidRPr="000430ED">
        <w:rPr>
          <w:rFonts w:cs="Arial"/>
        </w:rPr>
        <w:t>Za práci nad rámec stanovené týdenní pracovní doby se osobní ohodnocení nezvyšuje.</w:t>
      </w:r>
    </w:p>
    <w:p w:rsidR="009C44C4" w:rsidRPr="000430ED" w:rsidRDefault="009C44C4" w:rsidP="00D8749B">
      <w:pPr>
        <w:rPr>
          <w:rFonts w:cs="Arial"/>
        </w:rPr>
      </w:pPr>
    </w:p>
    <w:p w:rsidR="009C44C4" w:rsidRPr="000430ED" w:rsidRDefault="009C44C4" w:rsidP="009C44C4">
      <w:pPr>
        <w:rPr>
          <w:rFonts w:cs="Arial"/>
        </w:rPr>
      </w:pPr>
      <w:r w:rsidRPr="000430ED">
        <w:rPr>
          <w:rFonts w:cs="Arial"/>
        </w:rPr>
        <w:t xml:space="preserve">Osobní ohodnocení nelze zaměstnanci přiznat za dobu, kdy zaměstnanec nepracuje (např. návštěva lékaře, dovolená, apod.) a za dobu překážek v práci na straně zaměstnance (pracovní neschopnost, </w:t>
      </w:r>
      <w:r w:rsidRPr="000430ED">
        <w:rPr>
          <w:rFonts w:cs="Arial"/>
        </w:rPr>
        <w:lastRenderedPageBreak/>
        <w:t xml:space="preserve">ošetření člena rodiny, omluvená nepřítomnost apod.) a na straně zaměstnavatele (např. prostoje, přerušení práce způsobené nepříznivými povětrnostními vlivy nebo jiných překážek v práci na straně zaměstnavatele). </w:t>
      </w:r>
    </w:p>
    <w:p w:rsidR="00D8749B" w:rsidRDefault="00D8749B" w:rsidP="00D8749B">
      <w:pPr>
        <w:rPr>
          <w:rFonts w:cs="Arial"/>
        </w:rPr>
      </w:pPr>
    </w:p>
    <w:p w:rsidR="0037232B" w:rsidRDefault="0037232B" w:rsidP="00D8749B">
      <w:pPr>
        <w:rPr>
          <w:rFonts w:cs="Arial"/>
        </w:rPr>
      </w:pPr>
      <w:r>
        <w:rPr>
          <w:rFonts w:cs="Arial"/>
        </w:rPr>
        <w:t>Výši osobního ohodnocení zadává přímý nadřízený do docházkového SW. Výše osobního ohodnocení nepo</w:t>
      </w:r>
      <w:r w:rsidR="009D50C7">
        <w:rPr>
          <w:rFonts w:cs="Arial"/>
        </w:rPr>
        <w:t>d</w:t>
      </w:r>
      <w:r>
        <w:rPr>
          <w:rFonts w:cs="Arial"/>
        </w:rPr>
        <w:t>léhá dalšímu schválení.</w:t>
      </w:r>
    </w:p>
    <w:p w:rsidR="0037232B" w:rsidRDefault="0037232B" w:rsidP="00D8749B">
      <w:pPr>
        <w:rPr>
          <w:rFonts w:cs="Arial"/>
        </w:rPr>
      </w:pPr>
    </w:p>
    <w:p w:rsidR="00D8749B" w:rsidRPr="000430ED" w:rsidRDefault="00D8749B" w:rsidP="00D8749B">
      <w:pPr>
        <w:rPr>
          <w:rFonts w:cs="Arial"/>
        </w:rPr>
      </w:pPr>
      <w:r>
        <w:rPr>
          <w:rFonts w:cs="Arial"/>
        </w:rPr>
        <w:t>V případě, že z důvodu nepracování zaměstnance</w:t>
      </w:r>
      <w:r w:rsidR="0044011A">
        <w:rPr>
          <w:rFonts w:cs="Arial"/>
        </w:rPr>
        <w:t xml:space="preserve"> (viz následující odstavec)</w:t>
      </w:r>
      <w:r>
        <w:rPr>
          <w:rFonts w:cs="Arial"/>
        </w:rPr>
        <w:t xml:space="preserve">, nebo </w:t>
      </w:r>
      <w:r w:rsidR="0044011A">
        <w:rPr>
          <w:rFonts w:cs="Arial"/>
        </w:rPr>
        <w:t>z jiného důvodu dle pravidel</w:t>
      </w:r>
      <w:r w:rsidR="005E1F7E">
        <w:rPr>
          <w:rFonts w:cs="Arial"/>
        </w:rPr>
        <w:t xml:space="preserve"> uvedených v této směrnici</w:t>
      </w:r>
      <w:r>
        <w:rPr>
          <w:rFonts w:cs="Arial"/>
        </w:rPr>
        <w:t xml:space="preserve"> Přímý nadřízený krátí</w:t>
      </w:r>
      <w:r w:rsidR="0044011A">
        <w:rPr>
          <w:rFonts w:cs="Arial"/>
        </w:rPr>
        <w:t xml:space="preserve"> či nepřizná</w:t>
      </w:r>
      <w:r>
        <w:rPr>
          <w:rFonts w:cs="Arial"/>
        </w:rPr>
        <w:t xml:space="preserve"> osobní ohodnocení</w:t>
      </w:r>
      <w:r w:rsidR="0044011A">
        <w:rPr>
          <w:rFonts w:cs="Arial"/>
        </w:rPr>
        <w:t xml:space="preserve"> některému zaměstnanci</w:t>
      </w:r>
      <w:r>
        <w:rPr>
          <w:rFonts w:cs="Arial"/>
        </w:rPr>
        <w:t>, je oprávněn částku</w:t>
      </w:r>
      <w:r w:rsidR="0044011A">
        <w:rPr>
          <w:rFonts w:cs="Arial"/>
        </w:rPr>
        <w:t>,</w:t>
      </w:r>
      <w:r>
        <w:rPr>
          <w:rFonts w:cs="Arial"/>
        </w:rPr>
        <w:t xml:space="preserve"> o kterou </w:t>
      </w:r>
      <w:r w:rsidR="0044011A">
        <w:rPr>
          <w:rFonts w:cs="Arial"/>
        </w:rPr>
        <w:t xml:space="preserve">takto </w:t>
      </w:r>
      <w:r>
        <w:rPr>
          <w:rFonts w:cs="Arial"/>
        </w:rPr>
        <w:t xml:space="preserve">zkrátil </w:t>
      </w:r>
      <w:r w:rsidR="0044011A">
        <w:rPr>
          <w:rFonts w:cs="Arial"/>
        </w:rPr>
        <w:t xml:space="preserve">či nepřiznal </w:t>
      </w:r>
      <w:r>
        <w:rPr>
          <w:rFonts w:cs="Arial"/>
        </w:rPr>
        <w:t>osobní ohodnocení</w:t>
      </w:r>
      <w:r w:rsidR="0044011A">
        <w:rPr>
          <w:rFonts w:cs="Arial"/>
        </w:rPr>
        <w:t xml:space="preserve"> (tzn. „ušetřil“),</w:t>
      </w:r>
      <w:r>
        <w:rPr>
          <w:rFonts w:cs="Arial"/>
        </w:rPr>
        <w:t xml:space="preserve"> vyplatit ve formě </w:t>
      </w:r>
      <w:r w:rsidRPr="00DE5A49">
        <w:rPr>
          <w:rFonts w:cs="Arial"/>
        </w:rPr>
        <w:t>speciální</w:t>
      </w:r>
      <w:r>
        <w:rPr>
          <w:rFonts w:cs="Arial"/>
        </w:rPr>
        <w:t xml:space="preserve"> odměny</w:t>
      </w:r>
      <w:r w:rsidR="004C5913">
        <w:rPr>
          <w:rFonts w:cs="Arial"/>
        </w:rPr>
        <w:t xml:space="preserve"> (viz čl. 4.6.2.)</w:t>
      </w:r>
      <w:r>
        <w:rPr>
          <w:rFonts w:cs="Arial"/>
        </w:rPr>
        <w:t xml:space="preserve"> jinému zaměstnanci, jehož výkon byl v daném měsíci nadstandardní.</w:t>
      </w:r>
      <w:r w:rsidR="0037232B">
        <w:rPr>
          <w:rFonts w:cs="Arial"/>
        </w:rPr>
        <w:t xml:space="preserve"> Výši speciální odměny zadává přímý nadřízený do docházkového SW, schvaluje ji příslušný Ředitel.</w:t>
      </w:r>
      <w:r w:rsidR="001E6D50">
        <w:rPr>
          <w:rFonts w:cs="Arial"/>
        </w:rPr>
        <w:t xml:space="preserve"> Přímý nadřízený </w:t>
      </w:r>
      <w:proofErr w:type="gramStart"/>
      <w:r w:rsidR="001E6D50">
        <w:rPr>
          <w:rFonts w:cs="Arial"/>
        </w:rPr>
        <w:t>je</w:t>
      </w:r>
      <w:proofErr w:type="gramEnd"/>
      <w:r w:rsidR="001E6D50">
        <w:rPr>
          <w:rFonts w:cs="Arial"/>
        </w:rPr>
        <w:t xml:space="preserve"> oprávněn </w:t>
      </w:r>
      <w:proofErr w:type="gramStart"/>
      <w:r w:rsidR="001E6D50">
        <w:rPr>
          <w:rFonts w:cs="Arial"/>
        </w:rPr>
        <w:t>částky</w:t>
      </w:r>
      <w:proofErr w:type="gramEnd"/>
      <w:r w:rsidR="001E6D50">
        <w:rPr>
          <w:rFonts w:cs="Arial"/>
        </w:rPr>
        <w:t xml:space="preserve">, o které oprávněně zkrátil či nepřiznal osobní ohodnocení některým zaměstnancům, nevyplatit ve formě speciální odměny jiným zaměstnancům v daném měsíci, ale ponechat je pro použití na speciální odměny svých podřízených zaměstnanců v následujících měsících. </w:t>
      </w:r>
    </w:p>
    <w:p w:rsidR="00F240F7" w:rsidRPr="000430ED" w:rsidRDefault="00F240F7" w:rsidP="009C44C4">
      <w:pPr>
        <w:pStyle w:val="Nadpis2"/>
        <w:keepNext w:val="0"/>
        <w:keepLines w:val="0"/>
        <w:tabs>
          <w:tab w:val="left" w:pos="0"/>
        </w:tabs>
        <w:spacing w:before="0"/>
        <w:contextualSpacing/>
        <w:jc w:val="left"/>
        <w:textboxTightWrap w:val="allLines"/>
        <w:rPr>
          <w:rFonts w:cs="Arial"/>
        </w:rPr>
      </w:pPr>
      <w:r w:rsidRPr="000430ED">
        <w:t xml:space="preserve">     </w:t>
      </w:r>
    </w:p>
    <w:p w:rsidR="006C798C" w:rsidRPr="006C0F4B" w:rsidRDefault="006C798C" w:rsidP="00F240F7">
      <w:pPr>
        <w:rPr>
          <w:rFonts w:cs="Arial"/>
        </w:rPr>
      </w:pPr>
      <w:r w:rsidRPr="006C0F4B">
        <w:rPr>
          <w:rFonts w:cs="Arial"/>
        </w:rPr>
        <w:t>Krácení osobního ohodnocení je možné pouze při porušení ukazatelů pro jeho přiznání anebo pro porušení povinností vztahujících se k práci, či pro neuspokojivé pracovní výsledky.</w:t>
      </w:r>
    </w:p>
    <w:p w:rsidR="006C798C" w:rsidRPr="006C0F4B" w:rsidRDefault="006C798C" w:rsidP="00F240F7">
      <w:pPr>
        <w:rPr>
          <w:rFonts w:cs="Arial"/>
        </w:rPr>
      </w:pPr>
    </w:p>
    <w:p w:rsidR="006C798C" w:rsidRDefault="006C798C" w:rsidP="00F240F7">
      <w:pPr>
        <w:rPr>
          <w:rFonts w:cs="Arial"/>
        </w:rPr>
      </w:pPr>
      <w:r w:rsidRPr="006C0F4B">
        <w:rPr>
          <w:rFonts w:cs="Arial"/>
        </w:rPr>
        <w:t xml:space="preserve">Krácení osobního ohodnocení pro porušení ukazatelů pro </w:t>
      </w:r>
      <w:r w:rsidR="00C2084B" w:rsidRPr="006C0F4B">
        <w:rPr>
          <w:rFonts w:cs="Arial"/>
        </w:rPr>
        <w:t xml:space="preserve">jeho </w:t>
      </w:r>
      <w:r w:rsidRPr="006C0F4B">
        <w:rPr>
          <w:rFonts w:cs="Arial"/>
        </w:rPr>
        <w:t xml:space="preserve">přiznání, sdělí </w:t>
      </w:r>
      <w:r w:rsidR="00AE6B56" w:rsidRPr="006C0F4B">
        <w:rPr>
          <w:rFonts w:cs="Arial"/>
        </w:rPr>
        <w:t xml:space="preserve">ústně </w:t>
      </w:r>
      <w:r w:rsidRPr="006C0F4B">
        <w:rPr>
          <w:rFonts w:cs="Arial"/>
        </w:rPr>
        <w:t xml:space="preserve">nadřízený zaměstnanec neprodleně po zjištění </w:t>
      </w:r>
      <w:r w:rsidR="00AE6B56" w:rsidRPr="006C0F4B">
        <w:rPr>
          <w:rFonts w:cs="Arial"/>
        </w:rPr>
        <w:t>porušení, zaměstnanci.</w:t>
      </w:r>
      <w:r w:rsidRPr="006C0F4B">
        <w:rPr>
          <w:rFonts w:cs="Arial"/>
        </w:rPr>
        <w:t xml:space="preserve"> </w:t>
      </w:r>
      <w:r w:rsidR="00AE6B56" w:rsidRPr="006C0F4B">
        <w:rPr>
          <w:rFonts w:cs="Arial"/>
        </w:rPr>
        <w:t>Zaměstnanec je oprávněn vyžádat si písemnou informaci o důvodu krácení osobního ohodnocení.</w:t>
      </w:r>
    </w:p>
    <w:p w:rsidR="006C798C" w:rsidRDefault="006C798C" w:rsidP="00F240F7">
      <w:pPr>
        <w:rPr>
          <w:rFonts w:cs="Arial"/>
        </w:rPr>
      </w:pPr>
    </w:p>
    <w:p w:rsidR="00F240F7" w:rsidRDefault="00F240F7" w:rsidP="00F240F7">
      <w:pPr>
        <w:rPr>
          <w:rFonts w:cs="Arial"/>
        </w:rPr>
      </w:pPr>
      <w:r w:rsidRPr="000430ED">
        <w:rPr>
          <w:rFonts w:cs="Arial"/>
        </w:rPr>
        <w:t>V případě, že zaměstnanci bude v daném měsíci předáno „Upozornění na možnost uplatnění výpovědi pro soustavné méně závažné porušování povinnostní podle § 52 odst. g)“ nebo „Upozornění na neuspokojivé pracovní výsledky (vytýkací dopis)“, nebude mu vyplaceno osobní ohodnocení po dobu jednoho až tří měsíců v závislosti na</w:t>
      </w:r>
      <w:bookmarkStart w:id="33" w:name="_Toc318217921"/>
      <w:bookmarkStart w:id="34" w:name="_Toc396771416"/>
      <w:bookmarkStart w:id="35" w:name="_Toc396771819"/>
      <w:bookmarkStart w:id="36" w:name="_Toc399875468"/>
      <w:r w:rsidRPr="000430ED">
        <w:rPr>
          <w:rFonts w:cs="Arial"/>
        </w:rPr>
        <w:t xml:space="preserve"> závažnosti upozornění (výtky), a to dle rozhodnutí přímého nadřízeného zaměstnance. </w:t>
      </w:r>
    </w:p>
    <w:p w:rsidR="008A4A97" w:rsidRDefault="008A4A97" w:rsidP="00F240F7">
      <w:pPr>
        <w:rPr>
          <w:rFonts w:cs="Arial"/>
        </w:rPr>
      </w:pPr>
    </w:p>
    <w:p w:rsidR="00F240F7" w:rsidRDefault="00F240F7" w:rsidP="00DE5A49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37" w:name="_Toc469906928"/>
      <w:bookmarkStart w:id="38" w:name="_Toc499747863"/>
      <w:r w:rsidRPr="00DE5A49">
        <w:t>Příplatky ke mzdě</w:t>
      </w:r>
      <w:bookmarkEnd w:id="37"/>
      <w:bookmarkEnd w:id="38"/>
    </w:p>
    <w:p w:rsidR="00DE5A49" w:rsidRPr="00DE5A49" w:rsidRDefault="00DE5A49" w:rsidP="00DE5A49">
      <w:pPr>
        <w:rPr>
          <w:lang w:eastAsia="en-US"/>
        </w:rPr>
      </w:pPr>
    </w:p>
    <w:p w:rsidR="00F240F7" w:rsidRPr="000430ED" w:rsidRDefault="00F240F7" w:rsidP="00F240F7">
      <w:pPr>
        <w:pStyle w:val="Odstavecseseznamem"/>
        <w:ind w:left="0"/>
        <w:rPr>
          <w:rFonts w:cs="Arial"/>
        </w:rPr>
      </w:pPr>
      <w:r w:rsidRPr="000430ED">
        <w:rPr>
          <w:rFonts w:cs="Arial"/>
        </w:rPr>
        <w:t>Příplatky ke mzdě zaměstnance se vyplácejí na základě dodaných podkladů do mzdové účtárny v souladu s ustanovením zákona č. 262/2006 Sb., zákoníku práce, v platném znění, (dále jen „Zákoník práce“).</w:t>
      </w:r>
    </w:p>
    <w:p w:rsidR="00F240F7" w:rsidRPr="000430ED" w:rsidRDefault="00F240F7" w:rsidP="00F240F7">
      <w:pPr>
        <w:rPr>
          <w:rFonts w:cs="Arial"/>
        </w:rPr>
      </w:pPr>
    </w:p>
    <w:p w:rsidR="00AE6B56" w:rsidRDefault="00F240F7" w:rsidP="00986CE0">
      <w:pPr>
        <w:pStyle w:val="Odstavecseseznamem"/>
        <w:ind w:left="0" w:right="140"/>
        <w:rPr>
          <w:rFonts w:cs="Arial"/>
        </w:rPr>
      </w:pPr>
      <w:r w:rsidRPr="000430ED">
        <w:rPr>
          <w:rFonts w:cs="Arial"/>
        </w:rPr>
        <w:t>Za správnost odevzdaných podkladů a docházky zaměstnanců je zodpovědný příslušný přímý nadřízený zaměstnanec.</w:t>
      </w:r>
    </w:p>
    <w:p w:rsidR="00986CE0" w:rsidRDefault="00986CE0" w:rsidP="00986CE0">
      <w:pPr>
        <w:pStyle w:val="Odstavecseseznamem"/>
        <w:ind w:left="0" w:right="140"/>
        <w:rPr>
          <w:rFonts w:cs="Arial"/>
        </w:rPr>
      </w:pPr>
    </w:p>
    <w:p w:rsidR="00F240F7" w:rsidRDefault="00F240F7" w:rsidP="00F240F7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39" w:name="_Toc469906929"/>
      <w:bookmarkStart w:id="40" w:name="_Toc499747864"/>
      <w:r w:rsidRPr="000430ED">
        <w:t>Mzda a náhradní volno za práci přesčas</w:t>
      </w:r>
      <w:bookmarkEnd w:id="39"/>
      <w:r w:rsidR="00336A0F">
        <w:t xml:space="preserve"> a ve svátek</w:t>
      </w:r>
      <w:bookmarkEnd w:id="40"/>
    </w:p>
    <w:p w:rsidR="00DE5A49" w:rsidRPr="00DE5A49" w:rsidRDefault="00DE5A49" w:rsidP="00DE5A49">
      <w:pPr>
        <w:rPr>
          <w:lang w:eastAsia="en-US"/>
        </w:rPr>
      </w:pPr>
    </w:p>
    <w:p w:rsidR="00F240F7" w:rsidRPr="000430ED" w:rsidRDefault="00F240F7" w:rsidP="00F240F7">
      <w:pPr>
        <w:pStyle w:val="Zhlav"/>
        <w:tabs>
          <w:tab w:val="clear" w:pos="4536"/>
        </w:tabs>
        <w:rPr>
          <w:rFonts w:cs="Arial"/>
          <w:b/>
          <w:bCs/>
        </w:rPr>
      </w:pPr>
      <w:r w:rsidRPr="000430ED">
        <w:rPr>
          <w:rFonts w:cs="Arial"/>
        </w:rPr>
        <w:t xml:space="preserve">Za dobu práce přesčas přísluší zaměstnanci mzda, na kterou mu vznikl za tuto dobu nárok (dosažená mzda) a příplatek ve výši </w:t>
      </w:r>
      <w:r w:rsidR="00BC167F" w:rsidRPr="00DE5A49">
        <w:rPr>
          <w:rFonts w:cs="Arial"/>
        </w:rPr>
        <w:t>30</w:t>
      </w:r>
      <w:r w:rsidRPr="000430ED">
        <w:rPr>
          <w:rFonts w:cs="Arial"/>
        </w:rPr>
        <w:t xml:space="preserve"> % jeho průměrného výdělku, pokud se zaměstnavatel se zaměstnancem nedohodli na poskytnutí náhradního volna v rozsahu práce konané přesčas místo příplatku.</w:t>
      </w:r>
    </w:p>
    <w:p w:rsidR="00F240F7" w:rsidRPr="000430ED" w:rsidRDefault="00F240F7" w:rsidP="00F240F7">
      <w:pPr>
        <w:pStyle w:val="Zhlav"/>
        <w:tabs>
          <w:tab w:val="clear" w:pos="4536"/>
        </w:tabs>
        <w:rPr>
          <w:rFonts w:cs="Arial"/>
          <w:b/>
          <w:bCs/>
        </w:rPr>
      </w:pPr>
    </w:p>
    <w:p w:rsidR="00F240F7" w:rsidRDefault="00F240F7" w:rsidP="00F240F7">
      <w:pPr>
        <w:pStyle w:val="Zhlav"/>
        <w:tabs>
          <w:tab w:val="clear" w:pos="4536"/>
        </w:tabs>
        <w:rPr>
          <w:rFonts w:cs="Arial"/>
        </w:rPr>
      </w:pPr>
      <w:r w:rsidRPr="000430ED">
        <w:rPr>
          <w:rFonts w:cs="Arial"/>
        </w:rPr>
        <w:t xml:space="preserve">Neposkytne-li zaměstnavatel zaměstnanci náhradní volno do konce </w:t>
      </w:r>
      <w:r w:rsidRPr="000430ED">
        <w:rPr>
          <w:rFonts w:cs="Arial"/>
          <w:b/>
        </w:rPr>
        <w:t>třetího</w:t>
      </w:r>
      <w:r w:rsidRPr="000430ED">
        <w:rPr>
          <w:rFonts w:cs="Arial"/>
        </w:rPr>
        <w:t xml:space="preserve"> kalendářního měsíce nebo v jinak dohodnuté době po výkonu práce přesčas, přísluší zaměstnanci k dosažené mzdě příplatek podle předchozího odstavce.</w:t>
      </w:r>
    </w:p>
    <w:p w:rsidR="00336A0F" w:rsidRDefault="00336A0F" w:rsidP="00F240F7">
      <w:pPr>
        <w:pStyle w:val="Zhlav"/>
        <w:tabs>
          <w:tab w:val="clear" w:pos="4536"/>
        </w:tabs>
        <w:rPr>
          <w:rFonts w:cs="Arial"/>
        </w:rPr>
      </w:pPr>
    </w:p>
    <w:p w:rsidR="00336A0F" w:rsidRDefault="00336A0F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  <w:r>
        <w:rPr>
          <w:rFonts w:cs="Arial"/>
        </w:rPr>
        <w:t>Za práci ve</w:t>
      </w:r>
      <w:r w:rsidRPr="00336A0F">
        <w:rPr>
          <w:rFonts w:ascii="LuxiMono" w:eastAsia="Calibri" w:hAnsi="LuxiMono" w:cs="LuxiMono"/>
          <w:szCs w:val="20"/>
        </w:rPr>
        <w:t xml:space="preserve"> </w:t>
      </w:r>
      <w:r>
        <w:rPr>
          <w:rFonts w:ascii="LuxiMono" w:eastAsia="Calibri" w:hAnsi="LuxiMono" w:cs="LuxiMono"/>
          <w:szCs w:val="20"/>
        </w:rPr>
        <w:t>svátek</w:t>
      </w:r>
      <w:r>
        <w:rPr>
          <w:rFonts w:ascii="LuxiMono" w:eastAsia="Calibri" w:hAnsi="LuxiMono" w:cs="LuxiMono"/>
          <w:sz w:val="17"/>
          <w:szCs w:val="17"/>
        </w:rPr>
        <w:t xml:space="preserve"> </w:t>
      </w:r>
      <w:r>
        <w:rPr>
          <w:rFonts w:ascii="LuxiMono" w:eastAsia="Calibri" w:hAnsi="LuxiMono" w:cs="LuxiMono"/>
          <w:szCs w:val="20"/>
        </w:rPr>
        <w:t>přísluší zaměstnanci dosažená mzda a náhradní volno v rozsahu práce konané ve svátek, které mu SLL JL poskytne nejpozději do konce třetího kalendářního měsíce následujícího po výkonu práce ve svátek nebo v jinak dohodnuté době. Za dobu čerpání náhradního volna přísluší</w:t>
      </w:r>
    </w:p>
    <w:p w:rsidR="00336A0F" w:rsidRDefault="00336A0F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  <w:r>
        <w:rPr>
          <w:rFonts w:ascii="LuxiMono" w:eastAsia="Calibri" w:hAnsi="LuxiMono" w:cs="LuxiMono"/>
          <w:szCs w:val="20"/>
        </w:rPr>
        <w:lastRenderedPageBreak/>
        <w:t>zaměstnanci náhrada mzdy ve výši průměrného výdělku. Zaměstnavatel se může se zaměstnancem dohodnout na poskytnutí příplatku k dosažené mzdě nejméně ve výši průměrného výdělku místo náhradního volna.</w:t>
      </w:r>
    </w:p>
    <w:p w:rsidR="00336A0F" w:rsidRDefault="00336A0F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</w:p>
    <w:p w:rsidR="00336A0F" w:rsidRPr="000430ED" w:rsidRDefault="00336A0F" w:rsidP="00336A0F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ascii="LuxiMono" w:eastAsia="Calibri" w:hAnsi="LuxiMono" w:cs="LuxiMono"/>
          <w:szCs w:val="20"/>
        </w:rPr>
        <w:t>Zaměstnanci, který nepracoval proto, že svátek připadl na jeho obvyklý pracovní den, přísluší náhrada mzdy ve výši průměrného výdělku nebo jeho části za mzdu nebo část mzdy, která mu ušla v důsledku svátku.</w:t>
      </w:r>
    </w:p>
    <w:p w:rsidR="00336A0F" w:rsidRDefault="00336A0F" w:rsidP="00F240F7">
      <w:pPr>
        <w:pStyle w:val="Zhlav"/>
        <w:tabs>
          <w:tab w:val="clear" w:pos="4536"/>
        </w:tabs>
        <w:rPr>
          <w:rFonts w:cs="Arial"/>
        </w:rPr>
      </w:pPr>
    </w:p>
    <w:p w:rsidR="00F65554" w:rsidRPr="00F65554" w:rsidRDefault="00F65554" w:rsidP="00AE6B56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41" w:name="_Toc499747865"/>
      <w:r w:rsidRPr="00F65554">
        <w:t>Práce v noci</w:t>
      </w:r>
      <w:bookmarkEnd w:id="41"/>
    </w:p>
    <w:p w:rsidR="00F65554" w:rsidRDefault="00F65554" w:rsidP="00F240F7">
      <w:pPr>
        <w:pStyle w:val="Zhlav"/>
        <w:tabs>
          <w:tab w:val="clear" w:pos="4536"/>
        </w:tabs>
        <w:rPr>
          <w:rFonts w:cs="Arial"/>
        </w:rPr>
      </w:pPr>
    </w:p>
    <w:p w:rsidR="00F65554" w:rsidRDefault="00AE6B56" w:rsidP="00E14790">
      <w:pPr>
        <w:autoSpaceDE w:val="0"/>
        <w:autoSpaceDN w:val="0"/>
        <w:adjustRightInd w:val="0"/>
        <w:rPr>
          <w:rFonts w:ascii="LuxiMono" w:eastAsia="Calibri" w:hAnsi="LuxiMono" w:cs="LuxiMono"/>
          <w:szCs w:val="20"/>
        </w:rPr>
      </w:pPr>
      <w:r w:rsidRPr="00E14790">
        <w:rPr>
          <w:rFonts w:ascii="LuxiMono" w:eastAsia="Calibri" w:hAnsi="LuxiMono" w:cs="LuxiMono"/>
          <w:szCs w:val="20"/>
        </w:rPr>
        <w:t>Za dobu noční práce přísluší zaměstnanci dosažená mzda a příplatek ve výši 10 % průměrného výdělku.</w:t>
      </w:r>
    </w:p>
    <w:p w:rsidR="00AF5A8B" w:rsidRDefault="00AF5A8B" w:rsidP="00AE6B56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</w:p>
    <w:p w:rsidR="00AF5A8B" w:rsidRDefault="00AF5A8B" w:rsidP="00AF5A8B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42" w:name="_Toc499747866"/>
      <w:r>
        <w:t>Práce přesčas</w:t>
      </w:r>
      <w:bookmarkEnd w:id="42"/>
    </w:p>
    <w:p w:rsidR="00AF5A8B" w:rsidRDefault="00AF5A8B" w:rsidP="00AF5A8B">
      <w:pPr>
        <w:rPr>
          <w:rFonts w:ascii="Tahoma" w:hAnsi="Tahoma" w:cs="Tahoma"/>
          <w:color w:val="424242"/>
          <w:sz w:val="18"/>
          <w:szCs w:val="18"/>
        </w:rPr>
      </w:pPr>
    </w:p>
    <w:p w:rsidR="00AF5A8B" w:rsidRPr="00AF5A8B" w:rsidRDefault="00AF5A8B" w:rsidP="00C44E56">
      <w:pPr>
        <w:autoSpaceDE w:val="0"/>
        <w:autoSpaceDN w:val="0"/>
        <w:adjustRightInd w:val="0"/>
        <w:rPr>
          <w:rFonts w:ascii="LuxiMono" w:eastAsia="Calibri" w:hAnsi="LuxiMono" w:cs="LuxiMono"/>
          <w:szCs w:val="20"/>
        </w:rPr>
      </w:pPr>
      <w:r w:rsidRPr="006C0F4B">
        <w:rPr>
          <w:rFonts w:ascii="LuxiMono" w:eastAsia="Calibri" w:hAnsi="LuxiMono" w:cs="LuxiMono"/>
          <w:szCs w:val="20"/>
        </w:rPr>
        <w:t xml:space="preserve">Za dobu práce přesčas přísluší zaměstnanci mzda, na kterou mu vzniklo za tuto dobu </w:t>
      </w:r>
      <w:r w:rsidR="00C44E56" w:rsidRPr="006C0F4B">
        <w:rPr>
          <w:rFonts w:ascii="LuxiMono" w:eastAsia="Calibri" w:hAnsi="LuxiMono" w:cs="LuxiMono"/>
          <w:szCs w:val="20"/>
        </w:rPr>
        <w:t>právo a příplatek</w:t>
      </w:r>
      <w:r w:rsidRPr="006C0F4B">
        <w:rPr>
          <w:rFonts w:ascii="LuxiMono" w:eastAsia="Calibri" w:hAnsi="LuxiMono" w:cs="LuxiMono"/>
          <w:szCs w:val="20"/>
        </w:rPr>
        <w:t xml:space="preserve"> nejméně ve výši </w:t>
      </w:r>
      <w:r w:rsidR="00C44E56" w:rsidRPr="006C0F4B">
        <w:rPr>
          <w:rFonts w:ascii="LuxiMono" w:eastAsia="Calibri" w:hAnsi="LuxiMono" w:cs="LuxiMono"/>
          <w:szCs w:val="20"/>
        </w:rPr>
        <w:t>30</w:t>
      </w:r>
      <w:r w:rsidRPr="006C0F4B">
        <w:rPr>
          <w:rFonts w:ascii="LuxiMono" w:eastAsia="Calibri" w:hAnsi="LuxiMono" w:cs="LuxiMono"/>
          <w:szCs w:val="20"/>
        </w:rPr>
        <w:t xml:space="preserve"> % průměrného výdělku, pokud se zaměstnavatel se zaměstnancem nedohodli na poskytnutí náhradního volna v rozsahu práce konané přesčas místo příplatku.</w:t>
      </w:r>
      <w:r w:rsidRPr="006C0F4B">
        <w:rPr>
          <w:rFonts w:ascii="LuxiMono" w:eastAsia="Calibri" w:hAnsi="LuxiMono" w:cs="LuxiMono"/>
          <w:szCs w:val="20"/>
        </w:rPr>
        <w:br/>
        <w:t xml:space="preserve">Neposkytne-li zaměstnavatel zaměstnanci náhradní volno v době 3 kalendářních měsíců po výkonu práce přesčas nebo v jinak dohodnuté době, přísluší zaměstnanci k dosažené mzdě příplatek </w:t>
      </w:r>
      <w:r w:rsidR="00C44E56" w:rsidRPr="006C0F4B">
        <w:rPr>
          <w:rFonts w:ascii="LuxiMono" w:eastAsia="Calibri" w:hAnsi="LuxiMono" w:cs="LuxiMono"/>
          <w:szCs w:val="20"/>
        </w:rPr>
        <w:t>uvedený výše.</w:t>
      </w:r>
    </w:p>
    <w:p w:rsidR="00F65554" w:rsidRPr="00AE6B56" w:rsidRDefault="00F65554" w:rsidP="00F240F7">
      <w:pPr>
        <w:pStyle w:val="Zhlav"/>
        <w:tabs>
          <w:tab w:val="clear" w:pos="4536"/>
        </w:tabs>
        <w:rPr>
          <w:rFonts w:ascii="LuxiMono" w:eastAsia="Calibri" w:hAnsi="LuxiMono" w:cs="LuxiMono"/>
          <w:szCs w:val="20"/>
        </w:rPr>
      </w:pPr>
    </w:p>
    <w:p w:rsidR="00336A0F" w:rsidRDefault="00336A0F" w:rsidP="00336A0F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43" w:name="_Toc499747867"/>
      <w:r w:rsidRPr="00336A0F">
        <w:t>Mzda za práci v sobotu a v</w:t>
      </w:r>
      <w:r w:rsidR="00DE5A49">
        <w:t> </w:t>
      </w:r>
      <w:r w:rsidRPr="00336A0F">
        <w:t>neděli</w:t>
      </w:r>
      <w:bookmarkEnd w:id="43"/>
    </w:p>
    <w:p w:rsidR="00DE5A49" w:rsidRPr="00DE5A49" w:rsidRDefault="00DE5A49" w:rsidP="00DE5A49">
      <w:pPr>
        <w:rPr>
          <w:lang w:eastAsia="en-US"/>
        </w:rPr>
      </w:pPr>
    </w:p>
    <w:p w:rsidR="00336A0F" w:rsidRDefault="00336A0F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  <w:r>
        <w:rPr>
          <w:rFonts w:ascii="LuxiMono" w:eastAsia="Calibri" w:hAnsi="LuxiMono" w:cs="LuxiMono"/>
          <w:szCs w:val="20"/>
        </w:rPr>
        <w:t>Za dobu práce v sobotu a v neděli příslu</w:t>
      </w:r>
      <w:r>
        <w:rPr>
          <w:rFonts w:eastAsia="Calibri" w:cs="Arial"/>
          <w:szCs w:val="20"/>
        </w:rPr>
        <w:t>š</w:t>
      </w:r>
      <w:r>
        <w:rPr>
          <w:rFonts w:ascii="LuxiMono" w:eastAsia="Calibri" w:hAnsi="LuxiMono" w:cs="LuxiMono"/>
          <w:szCs w:val="20"/>
        </w:rPr>
        <w:t>í zaměstnanci dosažená mzda a příplatek ve výši 10 % průměrného výdělku</w:t>
      </w:r>
    </w:p>
    <w:p w:rsidR="00BC167F" w:rsidRDefault="00BC167F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</w:p>
    <w:p w:rsidR="00BC167F" w:rsidRDefault="00D242F6" w:rsidP="00BC167F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44" w:name="_Toc499747868"/>
      <w:r>
        <w:t>Odměna za pracovní pohotovost</w:t>
      </w:r>
      <w:bookmarkEnd w:id="44"/>
    </w:p>
    <w:p w:rsidR="00DE5A49" w:rsidRPr="00DE5A49" w:rsidRDefault="00DE5A49" w:rsidP="00DE5A49">
      <w:pPr>
        <w:rPr>
          <w:lang w:eastAsia="en-US"/>
        </w:rPr>
      </w:pPr>
    </w:p>
    <w:p w:rsidR="00D242F6" w:rsidRDefault="003E37E7" w:rsidP="00D242F6">
      <w:pPr>
        <w:autoSpaceDE w:val="0"/>
        <w:autoSpaceDN w:val="0"/>
        <w:adjustRightInd w:val="0"/>
        <w:rPr>
          <w:rFonts w:ascii="LuxiMono" w:eastAsia="Calibri" w:hAnsi="LuxiMono" w:cs="LuxiMono"/>
          <w:szCs w:val="20"/>
        </w:rPr>
      </w:pPr>
      <w:r>
        <w:rPr>
          <w:lang w:eastAsia="en-US"/>
        </w:rPr>
        <w:t>P</w:t>
      </w:r>
      <w:r w:rsidR="00D242F6">
        <w:rPr>
          <w:lang w:eastAsia="en-US"/>
        </w:rPr>
        <w:t xml:space="preserve">racovní pohotovostí se rozumí </w:t>
      </w:r>
      <w:r w:rsidR="00D242F6">
        <w:rPr>
          <w:rFonts w:ascii="LuxiMono" w:eastAsia="Calibri" w:hAnsi="LuxiMono" w:cs="LuxiMono"/>
          <w:szCs w:val="20"/>
        </w:rPr>
        <w:t>doba, v níž je zaměstnanec připraven k případnému výkonu práce podle pracovní smlouvy, která musí být v případě naléhavé potřeby vykonána nad rámec jeho rozvrhu pracovních směn. Pracovní pohotovost může být jen na jiném místě dohodnutém se zaměstnancem, odli</w:t>
      </w:r>
      <w:r w:rsidR="00D242F6">
        <w:rPr>
          <w:rFonts w:eastAsia="Calibri" w:cs="Arial"/>
          <w:szCs w:val="20"/>
        </w:rPr>
        <w:t>š</w:t>
      </w:r>
      <w:r w:rsidR="00D242F6">
        <w:rPr>
          <w:rFonts w:ascii="LuxiMono" w:eastAsia="Calibri" w:hAnsi="LuxiMono" w:cs="LuxiMono"/>
          <w:szCs w:val="20"/>
        </w:rPr>
        <w:t>ném od pracovi</w:t>
      </w:r>
      <w:r w:rsidR="00D242F6">
        <w:rPr>
          <w:rFonts w:eastAsia="Calibri" w:cs="Arial"/>
          <w:szCs w:val="20"/>
        </w:rPr>
        <w:t>š</w:t>
      </w:r>
      <w:r w:rsidR="00D242F6">
        <w:rPr>
          <w:rFonts w:ascii="LuxiMono" w:eastAsia="Calibri" w:hAnsi="LuxiMono" w:cs="LuxiMono"/>
          <w:szCs w:val="20"/>
        </w:rPr>
        <w:t>ť zaměstnavatele.</w:t>
      </w:r>
      <w:r w:rsidR="00D242F6" w:rsidRPr="00D242F6">
        <w:rPr>
          <w:rFonts w:ascii="LuxiMono" w:eastAsia="Calibri" w:hAnsi="LuxiMono" w:cs="LuxiMono"/>
          <w:szCs w:val="20"/>
        </w:rPr>
        <w:t xml:space="preserve"> </w:t>
      </w:r>
      <w:r w:rsidR="00D242F6">
        <w:rPr>
          <w:rFonts w:ascii="LuxiMono" w:eastAsia="Calibri" w:hAnsi="LuxiMono" w:cs="LuxiMono"/>
          <w:szCs w:val="20"/>
        </w:rPr>
        <w:t>Pracovní pohotovost může zaměstnavatel na zaměstnanci požadovat, jen jestliže se o tom se zaměstnancem dohodne. Za dobu pracovní pohotovosti příslu</w:t>
      </w:r>
      <w:r w:rsidR="00D242F6">
        <w:rPr>
          <w:rFonts w:eastAsia="Calibri" w:cs="Arial"/>
          <w:szCs w:val="20"/>
        </w:rPr>
        <w:t>š</w:t>
      </w:r>
      <w:r w:rsidR="00D242F6">
        <w:rPr>
          <w:rFonts w:ascii="LuxiMono" w:eastAsia="Calibri" w:hAnsi="LuxiMono" w:cs="LuxiMono"/>
          <w:szCs w:val="20"/>
        </w:rPr>
        <w:t>í zaměstnanci odměna ve výši 15% průměrné hodinové mzdy. Za výkon práce v době pracovní pohotovosti přísluší zaměstnanci mzda; odměna za tuto dobu nepříslu</w:t>
      </w:r>
      <w:r w:rsidR="00D242F6">
        <w:rPr>
          <w:rFonts w:eastAsia="Calibri" w:cs="Arial"/>
          <w:szCs w:val="20"/>
        </w:rPr>
        <w:t>š</w:t>
      </w:r>
      <w:r w:rsidR="00D242F6">
        <w:rPr>
          <w:rFonts w:ascii="LuxiMono" w:eastAsia="Calibri" w:hAnsi="LuxiMono" w:cs="LuxiMono"/>
          <w:szCs w:val="20"/>
        </w:rPr>
        <w:t>í. Výkon práce v době pracovní pohotovosti nad stanovenou týdenní pracovní dobu je prací přesčas</w:t>
      </w:r>
      <w:r>
        <w:rPr>
          <w:rFonts w:ascii="LuxiMono" w:eastAsia="Calibri" w:hAnsi="LuxiMono" w:cs="LuxiMono"/>
          <w:szCs w:val="20"/>
        </w:rPr>
        <w:t>.</w:t>
      </w:r>
    </w:p>
    <w:p w:rsidR="00D242F6" w:rsidRPr="00D242F6" w:rsidRDefault="00D242F6" w:rsidP="00D242F6">
      <w:pPr>
        <w:rPr>
          <w:lang w:eastAsia="en-US"/>
        </w:rPr>
      </w:pPr>
    </w:p>
    <w:p w:rsidR="00336A0F" w:rsidRDefault="00336A0F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</w:p>
    <w:p w:rsidR="0074503A" w:rsidRDefault="0074503A" w:rsidP="00336A0F">
      <w:pPr>
        <w:autoSpaceDE w:val="0"/>
        <w:autoSpaceDN w:val="0"/>
        <w:adjustRightInd w:val="0"/>
        <w:jc w:val="left"/>
        <w:rPr>
          <w:rFonts w:ascii="LuxiMono" w:eastAsia="Calibri" w:hAnsi="LuxiMono" w:cs="LuxiMono"/>
          <w:szCs w:val="20"/>
        </w:rPr>
      </w:pPr>
    </w:p>
    <w:p w:rsidR="00F240F7" w:rsidRPr="000430ED" w:rsidRDefault="00F240F7" w:rsidP="00F240F7">
      <w:pPr>
        <w:pStyle w:val="Nadpis2"/>
        <w:keepNext w:val="0"/>
        <w:keepLines w:val="0"/>
        <w:numPr>
          <w:ilvl w:val="1"/>
          <w:numId w:val="10"/>
        </w:numPr>
        <w:tabs>
          <w:tab w:val="left" w:pos="0"/>
        </w:tabs>
        <w:spacing w:before="0"/>
        <w:ind w:left="0" w:firstLine="0"/>
        <w:contextualSpacing/>
        <w:jc w:val="left"/>
        <w:textboxTightWrap w:val="allLines"/>
      </w:pPr>
      <w:bookmarkStart w:id="45" w:name="_Toc469906930"/>
      <w:bookmarkStart w:id="46" w:name="_Toc499747869"/>
      <w:r w:rsidRPr="000430ED">
        <w:t>Odměny k ocenění individuálního výkonu zaměstnance</w:t>
      </w:r>
      <w:bookmarkEnd w:id="45"/>
      <w:bookmarkEnd w:id="46"/>
    </w:p>
    <w:p w:rsidR="00070A8D" w:rsidRDefault="00070A8D" w:rsidP="00070A8D">
      <w:pPr>
        <w:pStyle w:val="Nadpis4"/>
        <w:keepLines w:val="0"/>
        <w:spacing w:before="0"/>
        <w:ind w:left="1080"/>
        <w:rPr>
          <w:rFonts w:ascii="Arial" w:hAnsi="Arial" w:cs="Arial"/>
          <w:b/>
          <w:i w:val="0"/>
          <w:color w:val="auto"/>
        </w:rPr>
      </w:pPr>
    </w:p>
    <w:p w:rsidR="00F240F7" w:rsidRPr="00D242F6" w:rsidRDefault="00F240F7" w:rsidP="004066E1">
      <w:pPr>
        <w:pStyle w:val="Nadpis4"/>
        <w:keepLines w:val="0"/>
        <w:numPr>
          <w:ilvl w:val="2"/>
          <w:numId w:val="10"/>
        </w:numPr>
        <w:spacing w:before="0"/>
        <w:rPr>
          <w:rFonts w:ascii="Arial" w:hAnsi="Arial" w:cs="Arial"/>
          <w:b/>
          <w:i w:val="0"/>
          <w:color w:val="auto"/>
        </w:rPr>
      </w:pPr>
      <w:r w:rsidRPr="00D242F6">
        <w:rPr>
          <w:rFonts w:ascii="Arial" w:hAnsi="Arial" w:cs="Arial"/>
          <w:b/>
          <w:i w:val="0"/>
          <w:color w:val="auto"/>
        </w:rPr>
        <w:t xml:space="preserve">Mimořádná odměna </w:t>
      </w:r>
    </w:p>
    <w:p w:rsidR="00070A8D" w:rsidRDefault="00070A8D" w:rsidP="00F240F7">
      <w:pPr>
        <w:rPr>
          <w:rFonts w:cs="Arial"/>
        </w:rPr>
      </w:pPr>
    </w:p>
    <w:p w:rsidR="00F240F7" w:rsidRPr="000430ED" w:rsidRDefault="005E4123" w:rsidP="00F240F7">
      <w:pPr>
        <w:rPr>
          <w:rFonts w:cs="Arial"/>
        </w:rPr>
      </w:pPr>
      <w:r>
        <w:rPr>
          <w:rFonts w:cs="Arial"/>
        </w:rPr>
        <w:t>Mimořádnou odměnu</w:t>
      </w:r>
      <w:r w:rsidR="00F240F7" w:rsidRPr="000430ED">
        <w:rPr>
          <w:rFonts w:cs="Arial"/>
        </w:rPr>
        <w:t xml:space="preserve"> je oprávněn navrhnout přímý nadřízený zaměstnanec v případě nadstandardních pracovních výkonů, výjimečné kvality, za finanční přínos, za zlepšení pracovního postupu</w:t>
      </w:r>
      <w:r w:rsidR="00070A8D">
        <w:rPr>
          <w:rFonts w:cs="Arial"/>
        </w:rPr>
        <w:t>, za nadstandardní přístup ke klientům</w:t>
      </w:r>
      <w:r w:rsidR="00F240F7" w:rsidRPr="000430ED">
        <w:rPr>
          <w:rFonts w:cs="Arial"/>
        </w:rPr>
        <w:t xml:space="preserve"> apod. </w:t>
      </w:r>
    </w:p>
    <w:p w:rsidR="00F240F7" w:rsidRPr="000430ED" w:rsidRDefault="00F240F7" w:rsidP="00F240F7">
      <w:pPr>
        <w:rPr>
          <w:rFonts w:cs="Arial"/>
        </w:rPr>
      </w:pPr>
      <w:r w:rsidRPr="000430ED">
        <w:rPr>
          <w:rFonts w:cs="Arial"/>
        </w:rPr>
        <w:t>Mimořádná odměna může být přiznána maximálně do výšky 50% základní měsíční mzdy zaměstnance. Mimořádnou odměnu lze podle uvážení zaměstnavatele poskytnout v penězích, formou poukázek či dárkových balíčků.</w:t>
      </w:r>
    </w:p>
    <w:p w:rsidR="00F240F7" w:rsidRPr="000430ED" w:rsidRDefault="00F240F7" w:rsidP="00F240F7">
      <w:pPr>
        <w:rPr>
          <w:rFonts w:cs="Arial"/>
        </w:rPr>
      </w:pPr>
    </w:p>
    <w:p w:rsidR="00F240F7" w:rsidRPr="000430ED" w:rsidRDefault="00F240F7" w:rsidP="00F240F7">
      <w:pPr>
        <w:rPr>
          <w:rFonts w:cs="Arial"/>
        </w:rPr>
      </w:pPr>
      <w:r w:rsidRPr="000430ED">
        <w:rPr>
          <w:rFonts w:cs="Arial"/>
        </w:rPr>
        <w:t>Mimořádná odměna podléhá schválení příslušného Ředitele</w:t>
      </w:r>
      <w:r w:rsidR="00C44E56">
        <w:rPr>
          <w:rFonts w:cs="Arial"/>
        </w:rPr>
        <w:t>, u THP Ředitele podniku.</w:t>
      </w:r>
    </w:p>
    <w:p w:rsidR="00F240F7" w:rsidRDefault="00F240F7" w:rsidP="00F240F7">
      <w:pPr>
        <w:rPr>
          <w:rFonts w:cs="Arial"/>
        </w:rPr>
      </w:pPr>
    </w:p>
    <w:p w:rsidR="00986CE0" w:rsidRDefault="00986CE0" w:rsidP="00F240F7">
      <w:pPr>
        <w:rPr>
          <w:rFonts w:cs="Arial"/>
        </w:rPr>
      </w:pPr>
    </w:p>
    <w:p w:rsidR="00986CE0" w:rsidRPr="000430ED" w:rsidRDefault="00986CE0" w:rsidP="00F240F7">
      <w:pPr>
        <w:rPr>
          <w:rFonts w:cs="Arial"/>
        </w:rPr>
      </w:pPr>
    </w:p>
    <w:p w:rsidR="00070A8D" w:rsidRDefault="00684089" w:rsidP="00070A8D">
      <w:pPr>
        <w:pStyle w:val="Nadpis4"/>
        <w:keepLines w:val="0"/>
        <w:numPr>
          <w:ilvl w:val="2"/>
          <w:numId w:val="10"/>
        </w:numPr>
        <w:spacing w:before="0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Zvláštní </w:t>
      </w:r>
      <w:r w:rsidR="00070A8D">
        <w:rPr>
          <w:rFonts w:ascii="Arial" w:hAnsi="Arial" w:cs="Arial"/>
          <w:b/>
          <w:i w:val="0"/>
          <w:color w:val="auto"/>
        </w:rPr>
        <w:t>odměna</w:t>
      </w:r>
      <w:r w:rsidR="001820DB">
        <w:rPr>
          <w:rFonts w:ascii="Arial" w:hAnsi="Arial" w:cs="Arial"/>
          <w:b/>
          <w:i w:val="0"/>
          <w:color w:val="auto"/>
        </w:rPr>
        <w:t xml:space="preserve"> </w:t>
      </w:r>
    </w:p>
    <w:p w:rsidR="00070A8D" w:rsidRPr="00070A8D" w:rsidRDefault="00070A8D" w:rsidP="00070A8D"/>
    <w:p w:rsidR="00070A8D" w:rsidRPr="00070A8D" w:rsidRDefault="00684089" w:rsidP="00070A8D">
      <w:pPr>
        <w:rPr>
          <w:rFonts w:cs="Arial"/>
        </w:rPr>
      </w:pPr>
      <w:r>
        <w:rPr>
          <w:rFonts w:cs="Arial"/>
        </w:rPr>
        <w:t xml:space="preserve">Zvláštní </w:t>
      </w:r>
      <w:r w:rsidR="00070A8D">
        <w:rPr>
          <w:rFonts w:cs="Arial"/>
        </w:rPr>
        <w:t>odměnu</w:t>
      </w:r>
      <w:r w:rsidR="00070A8D" w:rsidRPr="000430ED">
        <w:rPr>
          <w:rFonts w:cs="Arial"/>
        </w:rPr>
        <w:t xml:space="preserve"> je oprávněn </w:t>
      </w:r>
      <w:r w:rsidR="004C5913">
        <w:rPr>
          <w:rFonts w:cs="Arial"/>
        </w:rPr>
        <w:t xml:space="preserve">při splnění podmínek dle čl. 4.2 </w:t>
      </w:r>
      <w:r w:rsidR="00070A8D" w:rsidRPr="000430ED">
        <w:rPr>
          <w:rFonts w:cs="Arial"/>
        </w:rPr>
        <w:t xml:space="preserve">navrhnout přímý nadřízený zaměstnanec </w:t>
      </w:r>
      <w:r w:rsidR="004C5913">
        <w:rPr>
          <w:rFonts w:cs="Arial"/>
        </w:rPr>
        <w:t>takovému zaměstnanci, který zastoupí</w:t>
      </w:r>
      <w:r w:rsidR="00070A8D">
        <w:rPr>
          <w:rFonts w:cs="Arial"/>
        </w:rPr>
        <w:t xml:space="preserve"> po dobu nemoci nebo dovolené či jiné nepřítomnosti </w:t>
      </w:r>
      <w:r w:rsidR="004C5913">
        <w:rPr>
          <w:rFonts w:cs="Arial"/>
        </w:rPr>
        <w:t xml:space="preserve">jiného </w:t>
      </w:r>
      <w:r w:rsidR="00070A8D">
        <w:rPr>
          <w:rFonts w:cs="Arial"/>
        </w:rPr>
        <w:t>zaměstnance</w:t>
      </w:r>
      <w:r w:rsidR="004C5913">
        <w:rPr>
          <w:rFonts w:cs="Arial"/>
        </w:rPr>
        <w:t>, či zaměstnanci, který se souhlasem přímého nadřízeného zaměstnance vykoná</w:t>
      </w:r>
      <w:r w:rsidR="00070A8D">
        <w:rPr>
          <w:rFonts w:cs="Arial"/>
        </w:rPr>
        <w:t xml:space="preserve"> práci nad rámec běžných pracovních povinností</w:t>
      </w:r>
      <w:r w:rsidR="004C5913">
        <w:rPr>
          <w:rFonts w:cs="Arial"/>
        </w:rPr>
        <w:t>. Přiznání speciální odměny a její výši schvaluje Ředitel.</w:t>
      </w:r>
    </w:p>
    <w:p w:rsidR="00070A8D" w:rsidRPr="000430ED" w:rsidRDefault="00070A8D" w:rsidP="00F240F7">
      <w:pPr>
        <w:rPr>
          <w:rFonts w:cs="Arial"/>
        </w:rPr>
      </w:pPr>
    </w:p>
    <w:p w:rsidR="00F240F7" w:rsidRPr="000430ED" w:rsidRDefault="00F240F7" w:rsidP="00F240F7">
      <w:pPr>
        <w:rPr>
          <w:rFonts w:cs="Arial"/>
        </w:rPr>
      </w:pPr>
    </w:p>
    <w:p w:rsidR="00F240F7" w:rsidRPr="000430ED" w:rsidRDefault="00E14790" w:rsidP="00F240F7">
      <w:pPr>
        <w:pStyle w:val="Nadpis1"/>
        <w:keepNext w:val="0"/>
        <w:tabs>
          <w:tab w:val="clear" w:pos="4678"/>
          <w:tab w:val="left" w:pos="0"/>
        </w:tabs>
        <w:ind w:right="0"/>
        <w:contextualSpacing/>
        <w:jc w:val="left"/>
        <w:textboxTightWrap w:val="allLines"/>
      </w:pPr>
      <w:bookmarkStart w:id="47" w:name="_Toc446060946"/>
      <w:bookmarkStart w:id="48" w:name="_Toc469906933"/>
      <w:bookmarkStart w:id="49" w:name="_Toc499747870"/>
      <w:bookmarkEnd w:id="33"/>
      <w:bookmarkEnd w:id="34"/>
      <w:bookmarkEnd w:id="35"/>
      <w:bookmarkEnd w:id="36"/>
      <w:r>
        <w:t>4</w:t>
      </w:r>
      <w:r w:rsidR="00C84716">
        <w:t>.</w:t>
      </w:r>
      <w:r w:rsidR="00F240F7" w:rsidRPr="000430ED">
        <w:t>PŘECHODNÁ A ZÁVĚREČNÁ USTANOVENÍ</w:t>
      </w:r>
      <w:bookmarkEnd w:id="47"/>
      <w:bookmarkEnd w:id="48"/>
      <w:bookmarkEnd w:id="49"/>
      <w:r w:rsidR="001D1F7E">
        <w:t xml:space="preserve"> </w:t>
      </w:r>
    </w:p>
    <w:p w:rsidR="00F240F7" w:rsidRDefault="00F240F7" w:rsidP="00F240F7">
      <w:pPr>
        <w:tabs>
          <w:tab w:val="left" w:pos="567"/>
        </w:tabs>
        <w:rPr>
          <w:rFonts w:eastAsia="Calibri" w:cs="Arial"/>
          <w:lang w:eastAsia="en-US"/>
        </w:rPr>
      </w:pPr>
    </w:p>
    <w:p w:rsidR="006C0F4B" w:rsidRPr="00F74E02" w:rsidRDefault="006C0F4B" w:rsidP="00F240F7">
      <w:pPr>
        <w:tabs>
          <w:tab w:val="left" w:pos="567"/>
        </w:tabs>
        <w:rPr>
          <w:rFonts w:eastAsia="Calibri" w:cs="Arial"/>
          <w:lang w:eastAsia="en-US"/>
        </w:rPr>
      </w:pPr>
      <w:r w:rsidRPr="00F74E02">
        <w:rPr>
          <w:rFonts w:eastAsia="Calibri" w:cs="Arial"/>
          <w:lang w:eastAsia="en-US"/>
        </w:rPr>
        <w:t>Zaměstnavatel garantuje, že průměrná mzda v roce 2018 nepoklesne za srovnatelných podmínek u žádného zaměstnance pod úroveň dosaženou v roce 2017.</w:t>
      </w:r>
    </w:p>
    <w:p w:rsidR="006C0F4B" w:rsidRPr="00F74E02" w:rsidRDefault="006C0F4B" w:rsidP="00F240F7">
      <w:pPr>
        <w:tabs>
          <w:tab w:val="left" w:pos="567"/>
        </w:tabs>
        <w:rPr>
          <w:rFonts w:eastAsia="Calibri" w:cs="Arial"/>
          <w:lang w:eastAsia="en-US"/>
        </w:rPr>
      </w:pPr>
    </w:p>
    <w:p w:rsidR="009C44C4" w:rsidRPr="00F74E02" w:rsidRDefault="009C44C4" w:rsidP="00F240F7">
      <w:pPr>
        <w:tabs>
          <w:tab w:val="left" w:pos="567"/>
        </w:tabs>
        <w:rPr>
          <w:rFonts w:eastAsia="Calibri" w:cs="Arial"/>
          <w:lang w:eastAsia="en-US"/>
        </w:rPr>
      </w:pPr>
      <w:r w:rsidRPr="00F74E02">
        <w:rPr>
          <w:rFonts w:eastAsia="Calibri" w:cs="Arial"/>
          <w:lang w:eastAsia="en-US"/>
        </w:rPr>
        <w:t xml:space="preserve">Zadávání výše osobního ohodnocení do docházkového SW začne platit až po změně docházkového SW (předpokládaný termín změny je </w:t>
      </w:r>
      <w:r w:rsidR="002441D8" w:rsidRPr="00F74E02">
        <w:rPr>
          <w:rFonts w:eastAsia="Calibri" w:cs="Arial"/>
          <w:lang w:eastAsia="en-US"/>
        </w:rPr>
        <w:t xml:space="preserve">1. čtvrtletí </w:t>
      </w:r>
      <w:r w:rsidRPr="00F74E02">
        <w:rPr>
          <w:rFonts w:eastAsia="Calibri" w:cs="Arial"/>
          <w:lang w:eastAsia="en-US"/>
        </w:rPr>
        <w:t>2018)</w:t>
      </w:r>
      <w:r w:rsidR="002441D8" w:rsidRPr="00F74E02">
        <w:rPr>
          <w:rFonts w:eastAsia="Calibri" w:cs="Arial"/>
          <w:lang w:eastAsia="en-US"/>
        </w:rPr>
        <w:t>.</w:t>
      </w:r>
    </w:p>
    <w:p w:rsidR="002441D8" w:rsidRPr="00F74E02" w:rsidRDefault="002441D8" w:rsidP="00F240F7">
      <w:pPr>
        <w:tabs>
          <w:tab w:val="left" w:pos="567"/>
        </w:tabs>
        <w:rPr>
          <w:rFonts w:eastAsia="Calibri" w:cs="Arial"/>
          <w:lang w:eastAsia="en-US"/>
        </w:rPr>
      </w:pPr>
    </w:p>
    <w:p w:rsidR="002441D8" w:rsidRPr="00F74E02" w:rsidRDefault="002441D8" w:rsidP="00F240F7">
      <w:pPr>
        <w:tabs>
          <w:tab w:val="left" w:pos="567"/>
        </w:tabs>
        <w:rPr>
          <w:rFonts w:eastAsia="Calibri" w:cs="Arial"/>
          <w:lang w:eastAsia="en-US"/>
        </w:rPr>
      </w:pPr>
      <w:r w:rsidRPr="00666ACD">
        <w:rPr>
          <w:rFonts w:eastAsia="Calibri" w:cs="Arial"/>
          <w:lang w:eastAsia="en-US"/>
        </w:rPr>
        <w:t xml:space="preserve">Nedílnou součástí mzdového předpisu jsou mzdové </w:t>
      </w:r>
      <w:r w:rsidR="00F74E02" w:rsidRPr="00666ACD">
        <w:rPr>
          <w:rFonts w:eastAsia="Calibri" w:cs="Arial"/>
          <w:lang w:eastAsia="en-US"/>
        </w:rPr>
        <w:t xml:space="preserve">skupiny. Rozdělení pracovních pozic do mzdových skupin je uloženo u ředitelů úseků, na personálním oddělení a u odborových organizací, a jsou důvěrného charakteru. Zaměstnanec bude seznámen se mzdovou skupinou, ve které je zařazen prostřednictvím mzdového výměru, případně samostatné písemné informace. </w:t>
      </w:r>
      <w:r w:rsidR="00F74E02">
        <w:rPr>
          <w:rFonts w:eastAsia="Calibri" w:cs="Arial"/>
          <w:lang w:eastAsia="en-US"/>
        </w:rPr>
        <w:t xml:space="preserve">  </w:t>
      </w:r>
    </w:p>
    <w:p w:rsidR="009C44C4" w:rsidRPr="00F74E02" w:rsidRDefault="009C44C4" w:rsidP="00F240F7">
      <w:pPr>
        <w:pStyle w:val="Odstavecseseznamem"/>
        <w:ind w:left="0"/>
        <w:rPr>
          <w:rFonts w:cs="Arial"/>
        </w:rPr>
      </w:pPr>
    </w:p>
    <w:p w:rsidR="00AC5624" w:rsidRPr="00F74E02" w:rsidRDefault="00B8471A" w:rsidP="00F240F7">
      <w:pPr>
        <w:pStyle w:val="Odstavecseseznamem"/>
        <w:ind w:left="0"/>
        <w:rPr>
          <w:rFonts w:cs="Arial"/>
        </w:rPr>
      </w:pPr>
      <w:r w:rsidRPr="00F74E02">
        <w:rPr>
          <w:rFonts w:cs="Arial"/>
        </w:rPr>
        <w:t>Zaměstnavatel</w:t>
      </w:r>
      <w:r w:rsidR="00AC5624" w:rsidRPr="00F74E02">
        <w:rPr>
          <w:rFonts w:cs="Arial"/>
        </w:rPr>
        <w:t xml:space="preserve"> je povinen seznámit všechny zaměstnance s obsahem tohoto mzdového předpisu a umožnit jim do něj nahlížet. </w:t>
      </w:r>
    </w:p>
    <w:p w:rsidR="00AC5624" w:rsidRPr="00F74E02" w:rsidRDefault="00AC5624" w:rsidP="00F240F7">
      <w:pPr>
        <w:pStyle w:val="Odstavecseseznamem"/>
        <w:ind w:left="0"/>
        <w:rPr>
          <w:rFonts w:cs="Arial"/>
        </w:rPr>
      </w:pPr>
    </w:p>
    <w:p w:rsidR="00EF1FE8" w:rsidRPr="00F74E02" w:rsidRDefault="00EF1FE8" w:rsidP="00F240F7">
      <w:pPr>
        <w:pStyle w:val="Odstavecseseznamem"/>
        <w:ind w:left="0"/>
        <w:rPr>
          <w:rFonts w:cs="Arial"/>
        </w:rPr>
      </w:pPr>
    </w:p>
    <w:p w:rsidR="00F240F7" w:rsidRPr="000430ED" w:rsidRDefault="00DA3897" w:rsidP="00F240F7">
      <w:pPr>
        <w:pStyle w:val="Odstavecseseznamem"/>
        <w:ind w:left="0"/>
        <w:rPr>
          <w:rFonts w:cs="Arial"/>
          <w:color w:val="000000"/>
        </w:rPr>
      </w:pPr>
      <w:r w:rsidRPr="00F74E02">
        <w:rPr>
          <w:rFonts w:cs="Arial"/>
          <w:color w:val="000000"/>
        </w:rPr>
        <w:t xml:space="preserve">Příloha kolektivní smlouvy </w:t>
      </w:r>
      <w:r w:rsidR="00F240F7" w:rsidRPr="00F74E02">
        <w:rPr>
          <w:rFonts w:cs="Arial"/>
          <w:color w:val="000000"/>
        </w:rPr>
        <w:t xml:space="preserve">nabývá platnosti dnem podpisu a účinnost od </w:t>
      </w:r>
      <w:proofErr w:type="gramStart"/>
      <w:r w:rsidR="00DF29F6" w:rsidRPr="00986CE0">
        <w:rPr>
          <w:rFonts w:cs="Arial"/>
          <w:color w:val="FF0000"/>
        </w:rPr>
        <w:t>1.1.201</w:t>
      </w:r>
      <w:r w:rsidR="00986CE0" w:rsidRPr="00986CE0">
        <w:rPr>
          <w:rFonts w:cs="Arial"/>
          <w:color w:val="FF0000"/>
        </w:rPr>
        <w:t>9</w:t>
      </w:r>
      <w:proofErr w:type="gramEnd"/>
      <w:r w:rsidR="00F240F7" w:rsidRPr="00F74E02">
        <w:rPr>
          <w:rFonts w:cs="Arial"/>
          <w:color w:val="000000"/>
        </w:rPr>
        <w:t>.</w:t>
      </w:r>
      <w:r w:rsidR="00F240F7" w:rsidRPr="000430ED">
        <w:rPr>
          <w:rFonts w:cs="Arial"/>
          <w:color w:val="000000"/>
        </w:rPr>
        <w:t xml:space="preserve"> </w:t>
      </w:r>
    </w:p>
    <w:p w:rsidR="00F240F7" w:rsidRPr="000430ED" w:rsidRDefault="00F240F7" w:rsidP="00F240F7">
      <w:pPr>
        <w:pStyle w:val="Odstavecseseznamem"/>
        <w:ind w:left="0"/>
        <w:rPr>
          <w:rFonts w:cs="Arial"/>
          <w:color w:val="000000"/>
        </w:rPr>
      </w:pPr>
    </w:p>
    <w:p w:rsidR="00F240F7" w:rsidRDefault="00F240F7" w:rsidP="00F240F7">
      <w:pPr>
        <w:pStyle w:val="Odstavecseseznamem"/>
        <w:ind w:left="0"/>
        <w:rPr>
          <w:rFonts w:cs="Arial"/>
          <w:color w:val="000000"/>
        </w:rPr>
      </w:pPr>
    </w:p>
    <w:p w:rsidR="00DA3897" w:rsidRDefault="00DA3897" w:rsidP="00F240F7">
      <w:pPr>
        <w:pStyle w:val="Odstavecseseznamem"/>
        <w:ind w:left="0"/>
        <w:rPr>
          <w:rFonts w:cs="Arial"/>
          <w:color w:val="000000"/>
        </w:rPr>
      </w:pPr>
    </w:p>
    <w:p w:rsidR="00DA3897" w:rsidRDefault="00DA3897" w:rsidP="00F240F7">
      <w:pPr>
        <w:pStyle w:val="Odstavecseseznamem"/>
        <w:ind w:left="0"/>
        <w:rPr>
          <w:rFonts w:cs="Arial"/>
          <w:color w:val="000000"/>
        </w:rPr>
      </w:pPr>
    </w:p>
    <w:p w:rsidR="00DA3897" w:rsidRDefault="00DA3897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Default="00C762F1" w:rsidP="00F240F7">
      <w:pPr>
        <w:pStyle w:val="Odstavecseseznamem"/>
        <w:ind w:left="0"/>
        <w:rPr>
          <w:rFonts w:cs="Arial"/>
          <w:color w:val="000000"/>
        </w:rPr>
      </w:pPr>
    </w:p>
    <w:p w:rsidR="00C762F1" w:rsidRPr="000430ED" w:rsidRDefault="00C762F1" w:rsidP="00F240F7">
      <w:pPr>
        <w:pStyle w:val="Odstavecseseznamem"/>
        <w:ind w:left="0"/>
        <w:rPr>
          <w:rFonts w:cs="Arial"/>
          <w:color w:val="000000"/>
        </w:rPr>
      </w:pPr>
    </w:p>
    <w:sectPr w:rsidR="00C762F1" w:rsidRPr="000430ED" w:rsidSect="009909A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8A" w:rsidRDefault="007B728A" w:rsidP="004017FE">
      <w:r>
        <w:separator/>
      </w:r>
    </w:p>
  </w:endnote>
  <w:endnote w:type="continuationSeparator" w:id="0">
    <w:p w:rsidR="007B728A" w:rsidRDefault="007B728A" w:rsidP="0040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2B" w:rsidRPr="00C53074" w:rsidRDefault="0037232B" w:rsidP="00DF4046">
    <w:pPr>
      <w:pStyle w:val="Zpat"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jc w:val="center"/>
      <w:rPr>
        <w:rFonts w:cs="Arial"/>
        <w:i/>
        <w:iCs/>
        <w:color w:val="FF0000"/>
        <w:sz w:val="16"/>
        <w:szCs w:val="16"/>
      </w:rPr>
    </w:pPr>
    <w:r w:rsidRPr="00C53074">
      <w:rPr>
        <w:rFonts w:cs="Arial"/>
        <w:i/>
        <w:iCs/>
        <w:color w:val="FF0000"/>
        <w:sz w:val="16"/>
        <w:szCs w:val="16"/>
      </w:rPr>
      <w:t xml:space="preserve">Pouze pro interní potřebu </w:t>
    </w:r>
    <w:r>
      <w:rPr>
        <w:rFonts w:cs="Arial"/>
        <w:i/>
        <w:iCs/>
        <w:color w:val="FF0000"/>
        <w:sz w:val="16"/>
        <w:szCs w:val="16"/>
      </w:rPr>
      <w:t>SLL JL</w:t>
    </w:r>
  </w:p>
  <w:p w:rsidR="0037232B" w:rsidRDefault="0037232B" w:rsidP="00DF4046">
    <w:pPr>
      <w:pStyle w:val="Zpat"/>
      <w:rPr>
        <w:i/>
        <w:iCs/>
        <w:sz w:val="8"/>
        <w:szCs w:val="8"/>
      </w:rPr>
    </w:pPr>
  </w:p>
  <w:p w:rsidR="0037232B" w:rsidRDefault="0037232B" w:rsidP="00DF4046">
    <w:pPr>
      <w:pStyle w:val="Zpat"/>
      <w:jc w:val="right"/>
      <w:rPr>
        <w:rFonts w:cs="Arial"/>
        <w:szCs w:val="20"/>
      </w:rPr>
    </w:pPr>
    <w:r>
      <w:rPr>
        <w:rFonts w:cs="Arial"/>
        <w:szCs w:val="20"/>
      </w:rPr>
      <w:t xml:space="preserve">strana č.: </w:t>
    </w:r>
    <w:r w:rsidR="00090DB2">
      <w:rPr>
        <w:rStyle w:val="slostrnky"/>
        <w:rFonts w:cs="Arial"/>
        <w:szCs w:val="20"/>
      </w:rPr>
      <w:fldChar w:fldCharType="begin"/>
    </w:r>
    <w:r>
      <w:rPr>
        <w:rStyle w:val="slostrnky"/>
        <w:rFonts w:cs="Arial"/>
        <w:szCs w:val="20"/>
      </w:rPr>
      <w:instrText xml:space="preserve"> PAGE </w:instrText>
    </w:r>
    <w:r w:rsidR="00090DB2">
      <w:rPr>
        <w:rStyle w:val="slostrnky"/>
        <w:rFonts w:cs="Arial"/>
        <w:szCs w:val="20"/>
      </w:rPr>
      <w:fldChar w:fldCharType="separate"/>
    </w:r>
    <w:r w:rsidR="00C762F1">
      <w:rPr>
        <w:rStyle w:val="slostrnky"/>
        <w:rFonts w:cs="Arial"/>
        <w:noProof/>
        <w:szCs w:val="20"/>
      </w:rPr>
      <w:t>8</w:t>
    </w:r>
    <w:r w:rsidR="00090DB2">
      <w:rPr>
        <w:rStyle w:val="slostrnky"/>
        <w:rFonts w:cs="Arial"/>
        <w:szCs w:val="20"/>
      </w:rPr>
      <w:fldChar w:fldCharType="end"/>
    </w:r>
    <w:r>
      <w:rPr>
        <w:rStyle w:val="slostrnky"/>
        <w:rFonts w:cs="Arial"/>
        <w:szCs w:val="20"/>
      </w:rPr>
      <w:t xml:space="preserve"> / </w:t>
    </w:r>
    <w:r w:rsidR="00090DB2">
      <w:rPr>
        <w:rStyle w:val="slostrnky"/>
        <w:rFonts w:cs="Arial"/>
        <w:szCs w:val="20"/>
      </w:rPr>
      <w:fldChar w:fldCharType="begin"/>
    </w:r>
    <w:r>
      <w:rPr>
        <w:rStyle w:val="slostrnky"/>
        <w:rFonts w:cs="Arial"/>
        <w:szCs w:val="20"/>
      </w:rPr>
      <w:instrText xml:space="preserve"> NUMPAGES </w:instrText>
    </w:r>
    <w:r w:rsidR="00090DB2">
      <w:rPr>
        <w:rStyle w:val="slostrnky"/>
        <w:rFonts w:cs="Arial"/>
        <w:szCs w:val="20"/>
      </w:rPr>
      <w:fldChar w:fldCharType="separate"/>
    </w:r>
    <w:r w:rsidR="00C762F1">
      <w:rPr>
        <w:rStyle w:val="slostrnky"/>
        <w:rFonts w:cs="Arial"/>
        <w:noProof/>
        <w:szCs w:val="20"/>
      </w:rPr>
      <w:t>8</w:t>
    </w:r>
    <w:r w:rsidR="00090DB2">
      <w:rPr>
        <w:rStyle w:val="slostrnky"/>
        <w:rFonts w:cs="Arial"/>
        <w:szCs w:val="20"/>
      </w:rPr>
      <w:fldChar w:fldCharType="end"/>
    </w:r>
  </w:p>
  <w:p w:rsidR="0037232B" w:rsidRPr="00DF4046" w:rsidRDefault="0037232B" w:rsidP="00DF40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8A" w:rsidRDefault="007B728A" w:rsidP="004017FE">
      <w:r>
        <w:separator/>
      </w:r>
    </w:p>
  </w:footnote>
  <w:footnote w:type="continuationSeparator" w:id="0">
    <w:p w:rsidR="007B728A" w:rsidRDefault="007B728A" w:rsidP="00401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2B" w:rsidRDefault="00090DB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80579" o:spid="_x0000_s2053" type="#_x0000_t136" style="position:absolute;left:0;text-align:left;margin-left:0;margin-top:0;width:511.6pt;height:127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KONCEPT"/>
          <w10:wrap anchorx="margin" anchory="margin"/>
        </v:shape>
      </w:pict>
    </w:r>
    <w:r w:rsidR="0037232B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96" w:type="dxa"/>
      <w:jc w:val="center"/>
      <w:tblLook w:val="04A0"/>
    </w:tblPr>
    <w:tblGrid>
      <w:gridCol w:w="2609"/>
      <w:gridCol w:w="4657"/>
      <w:gridCol w:w="2430"/>
    </w:tblGrid>
    <w:tr w:rsidR="0037232B" w:rsidTr="006B30A6">
      <w:trPr>
        <w:trHeight w:val="242"/>
        <w:jc w:val="center"/>
      </w:trPr>
      <w:tc>
        <w:tcPr>
          <w:tcW w:w="2609" w:type="dxa"/>
          <w:vMerge w:val="restart"/>
          <w:tcMar>
            <w:top w:w="57" w:type="dxa"/>
            <w:left w:w="57" w:type="dxa"/>
            <w:right w:w="57" w:type="dxa"/>
          </w:tcMar>
        </w:tcPr>
        <w:p w:rsidR="0037232B" w:rsidRDefault="00090DB2" w:rsidP="007C1ED6">
          <w:pPr>
            <w:jc w:val="center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1380580" o:spid="_x0000_s2054" type="#_x0000_t136" style="position:absolute;left:0;text-align:left;margin-left:0;margin-top:0;width:511.6pt;height:127.9pt;rotation:315;z-index:-251653120;mso-position-horizontal:center;mso-position-horizontal-relative:margin;mso-position-vertical:center;mso-position-vertical-relative:margin" o:allowincell="f" fillcolor="#a5a5a5 [2092]" stroked="f">
                <v:fill opacity=".5"/>
                <v:textpath style="font-family:&quot;Arial&quot;;font-size:1pt" string="KONCEPT"/>
                <w10:wrap anchorx="margin" anchory="margin"/>
              </v:shape>
            </w:pict>
          </w:r>
          <w:r w:rsidR="0037232B" w:rsidRPr="00052C0F">
            <w:rPr>
              <w:noProof/>
            </w:rPr>
            <w:drawing>
              <wp:inline distT="0" distB="0" distL="0" distR="0">
                <wp:extent cx="393492" cy="571500"/>
                <wp:effectExtent l="0" t="0" r="6985" b="0"/>
                <wp:docPr id="2" name="Obrázek 2" descr="C:\Users\re_preditel\AppData\Local\Microsoft\Windows\Temporary Internet Files\Content.Word\beta_logo_JL_vertikal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C:\Users\re_preditel\AppData\Local\Microsoft\Windows\Temporary Internet Files\Content.Word\beta_logo_JL_vertikal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665" cy="5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232B" w:rsidRDefault="0037232B" w:rsidP="007C1ED6">
          <w:pPr>
            <w:jc w:val="center"/>
          </w:pPr>
        </w:p>
        <w:p w:rsidR="0037232B" w:rsidRPr="00FB5F9E" w:rsidRDefault="0037232B" w:rsidP="007C1ED6">
          <w:pPr>
            <w:rPr>
              <w:rFonts w:cs="Arial"/>
              <w:sz w:val="8"/>
              <w:szCs w:val="8"/>
            </w:rPr>
          </w:pPr>
        </w:p>
        <w:p w:rsidR="0037232B" w:rsidRPr="00FB5F9E" w:rsidRDefault="0037232B" w:rsidP="007C1ED6">
          <w:pPr>
            <w:rPr>
              <w:rFonts w:cs="Arial"/>
              <w:sz w:val="14"/>
              <w:szCs w:val="14"/>
            </w:rPr>
          </w:pPr>
        </w:p>
      </w:tc>
      <w:tc>
        <w:tcPr>
          <w:tcW w:w="4657" w:type="dxa"/>
          <w:vMerge w:val="restart"/>
          <w:tcMar>
            <w:top w:w="170" w:type="dxa"/>
          </w:tcMar>
        </w:tcPr>
        <w:p w:rsidR="0037232B" w:rsidRPr="00DF4046" w:rsidRDefault="0037232B" w:rsidP="00266C26">
          <w:pPr>
            <w:jc w:val="center"/>
            <w:rPr>
              <w:rFonts w:cs="Arial"/>
              <w:b/>
              <w:bCs/>
              <w:sz w:val="18"/>
              <w:szCs w:val="18"/>
            </w:rPr>
          </w:pPr>
        </w:p>
        <w:p w:rsidR="0037232B" w:rsidRPr="00AB2F36" w:rsidRDefault="0037232B" w:rsidP="00402909">
          <w:pPr>
            <w:jc w:val="center"/>
            <w:rPr>
              <w:rFonts w:cs="Arial"/>
              <w:b/>
              <w:bCs/>
              <w:color w:val="FF0000"/>
            </w:rPr>
          </w:pPr>
          <w:r>
            <w:rPr>
              <w:rFonts w:cs="Arial"/>
              <w:b/>
              <w:bCs/>
            </w:rPr>
            <w:t>Mzdový předpis</w:t>
          </w:r>
          <w:r w:rsidR="00AB2F36">
            <w:rPr>
              <w:rFonts w:cs="Arial"/>
              <w:b/>
              <w:bCs/>
            </w:rPr>
            <w:t xml:space="preserve"> - </w:t>
          </w:r>
          <w:r w:rsidR="00AB2F36" w:rsidRPr="00AB2F36">
            <w:rPr>
              <w:rFonts w:cs="Arial"/>
              <w:b/>
              <w:bCs/>
              <w:color w:val="FF0000"/>
            </w:rPr>
            <w:t>Pravidla</w:t>
          </w:r>
        </w:p>
        <w:p w:rsidR="00AB2F36" w:rsidRPr="00AB2F36" w:rsidRDefault="00AB2F36" w:rsidP="00402909">
          <w:pPr>
            <w:jc w:val="center"/>
            <w:rPr>
              <w:rFonts w:cs="Arial"/>
              <w:b/>
              <w:bCs/>
              <w:color w:val="FF0000"/>
            </w:rPr>
          </w:pPr>
        </w:p>
        <w:p w:rsidR="00AB2F36" w:rsidRPr="00AB2F36" w:rsidRDefault="00AB2F36" w:rsidP="00402909">
          <w:pPr>
            <w:jc w:val="center"/>
            <w:rPr>
              <w:rFonts w:cs="Arial"/>
              <w:b/>
              <w:bCs/>
              <w:color w:val="FF0000"/>
            </w:rPr>
          </w:pPr>
          <w:r w:rsidRPr="00AB2F36">
            <w:rPr>
              <w:rFonts w:cs="Arial"/>
              <w:b/>
              <w:bCs/>
              <w:color w:val="FF0000"/>
            </w:rPr>
            <w:t>pro odměňování zaměstnanců</w:t>
          </w:r>
        </w:p>
        <w:p w:rsidR="00AB2F36" w:rsidRPr="00B35D43" w:rsidRDefault="00AB2F36" w:rsidP="00402909">
          <w:pPr>
            <w:jc w:val="center"/>
            <w:rPr>
              <w:rFonts w:cs="Arial"/>
              <w:b/>
              <w:bCs/>
            </w:rPr>
          </w:pPr>
          <w:r w:rsidRPr="00AB2F36">
            <w:rPr>
              <w:rFonts w:cs="Arial"/>
              <w:b/>
              <w:bCs/>
              <w:color w:val="FF0000"/>
            </w:rPr>
            <w:t xml:space="preserve">Státních léčebných lázní, </w:t>
          </w:r>
          <w:proofErr w:type="gramStart"/>
          <w:r w:rsidRPr="00AB2F36">
            <w:rPr>
              <w:rFonts w:cs="Arial"/>
              <w:b/>
              <w:bCs/>
              <w:color w:val="FF0000"/>
            </w:rPr>
            <w:t>s.p.</w:t>
          </w:r>
          <w:proofErr w:type="gramEnd"/>
        </w:p>
      </w:tc>
      <w:tc>
        <w:tcPr>
          <w:tcW w:w="2430" w:type="dxa"/>
          <w:tcMar>
            <w:top w:w="170" w:type="dxa"/>
            <w:left w:w="57" w:type="dxa"/>
            <w:right w:w="57" w:type="dxa"/>
          </w:tcMar>
        </w:tcPr>
        <w:p w:rsidR="0037232B" w:rsidRPr="00B35D43" w:rsidRDefault="0037232B" w:rsidP="00DA3897">
          <w:pPr>
            <w:rPr>
              <w:rFonts w:cs="Arial"/>
              <w:b/>
              <w:bCs/>
              <w:szCs w:val="20"/>
            </w:rPr>
          </w:pPr>
          <w:r w:rsidRPr="00DF4046">
            <w:rPr>
              <w:rFonts w:cs="Arial"/>
              <w:b/>
              <w:bCs/>
              <w:sz w:val="18"/>
              <w:szCs w:val="18"/>
            </w:rPr>
            <w:t>Ozn</w:t>
          </w:r>
          <w:r>
            <w:rPr>
              <w:rFonts w:cs="Arial"/>
              <w:b/>
              <w:bCs/>
              <w:sz w:val="18"/>
              <w:szCs w:val="18"/>
            </w:rPr>
            <w:t>ačení</w:t>
          </w:r>
          <w:r w:rsidRPr="00DF4046">
            <w:rPr>
              <w:rFonts w:cs="Arial"/>
              <w:b/>
              <w:bCs/>
              <w:sz w:val="18"/>
              <w:szCs w:val="18"/>
            </w:rPr>
            <w:t>:</w:t>
          </w:r>
          <w:r>
            <w:rPr>
              <w:rFonts w:cs="Arial"/>
              <w:b/>
              <w:bCs/>
              <w:sz w:val="18"/>
              <w:szCs w:val="18"/>
            </w:rPr>
            <w:t xml:space="preserve">  </w:t>
          </w:r>
        </w:p>
      </w:tc>
    </w:tr>
    <w:tr w:rsidR="0037232B" w:rsidTr="006B30A6">
      <w:trPr>
        <w:trHeight w:val="248"/>
        <w:jc w:val="center"/>
      </w:trPr>
      <w:tc>
        <w:tcPr>
          <w:tcW w:w="2609" w:type="dxa"/>
          <w:vMerge/>
          <w:tcMar>
            <w:top w:w="57" w:type="dxa"/>
            <w:left w:w="57" w:type="dxa"/>
            <w:right w:w="57" w:type="dxa"/>
          </w:tcMar>
        </w:tcPr>
        <w:p w:rsidR="0037232B" w:rsidRDefault="0037232B" w:rsidP="007C1ED6">
          <w:pPr>
            <w:jc w:val="center"/>
            <w:rPr>
              <w:noProof/>
            </w:rPr>
          </w:pPr>
        </w:p>
      </w:tc>
      <w:tc>
        <w:tcPr>
          <w:tcW w:w="4657" w:type="dxa"/>
          <w:vMerge/>
          <w:tcMar>
            <w:top w:w="170" w:type="dxa"/>
          </w:tcMar>
        </w:tcPr>
        <w:p w:rsidR="0037232B" w:rsidRDefault="0037232B" w:rsidP="007C1ED6">
          <w:pPr>
            <w:jc w:val="center"/>
            <w:rPr>
              <w:rFonts w:cs="Arial"/>
              <w:b/>
              <w:bCs/>
              <w:szCs w:val="20"/>
            </w:rPr>
          </w:pPr>
        </w:p>
      </w:tc>
      <w:tc>
        <w:tcPr>
          <w:tcW w:w="2430" w:type="dxa"/>
          <w:tcMar>
            <w:top w:w="170" w:type="dxa"/>
            <w:left w:w="57" w:type="dxa"/>
            <w:right w:w="57" w:type="dxa"/>
          </w:tcMar>
        </w:tcPr>
        <w:p w:rsidR="0037232B" w:rsidRPr="00B35D43" w:rsidRDefault="0037232B" w:rsidP="008F1CDE">
          <w:pPr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 w:val="18"/>
              <w:szCs w:val="18"/>
            </w:rPr>
            <w:t>Revize</w:t>
          </w:r>
          <w:r w:rsidRPr="00DF4046">
            <w:rPr>
              <w:rFonts w:cs="Arial"/>
              <w:b/>
              <w:bCs/>
              <w:sz w:val="18"/>
              <w:szCs w:val="18"/>
            </w:rPr>
            <w:t xml:space="preserve">: </w:t>
          </w:r>
          <w:r>
            <w:rPr>
              <w:rFonts w:cs="Arial"/>
              <w:b/>
              <w:bCs/>
              <w:sz w:val="18"/>
              <w:szCs w:val="18"/>
            </w:rPr>
            <w:t xml:space="preserve">             </w:t>
          </w:r>
          <w:r>
            <w:rPr>
              <w:rFonts w:cs="Arial"/>
              <w:b/>
              <w:bCs/>
              <w:szCs w:val="20"/>
            </w:rPr>
            <w:t>00</w:t>
          </w:r>
        </w:p>
      </w:tc>
    </w:tr>
    <w:tr w:rsidR="0037232B" w:rsidTr="006B30A6">
      <w:trPr>
        <w:trHeight w:val="239"/>
        <w:jc w:val="center"/>
      </w:trPr>
      <w:tc>
        <w:tcPr>
          <w:tcW w:w="2609" w:type="dxa"/>
          <w:vMerge/>
          <w:tcMar>
            <w:top w:w="57" w:type="dxa"/>
            <w:left w:w="57" w:type="dxa"/>
            <w:right w:w="57" w:type="dxa"/>
          </w:tcMar>
        </w:tcPr>
        <w:p w:rsidR="0037232B" w:rsidRDefault="0037232B" w:rsidP="007C1ED6">
          <w:pPr>
            <w:jc w:val="center"/>
            <w:rPr>
              <w:noProof/>
            </w:rPr>
          </w:pPr>
        </w:p>
      </w:tc>
      <w:tc>
        <w:tcPr>
          <w:tcW w:w="4657" w:type="dxa"/>
          <w:vMerge/>
          <w:tcMar>
            <w:top w:w="170" w:type="dxa"/>
          </w:tcMar>
        </w:tcPr>
        <w:p w:rsidR="0037232B" w:rsidRDefault="0037232B" w:rsidP="007C1ED6">
          <w:pPr>
            <w:jc w:val="center"/>
            <w:rPr>
              <w:rFonts w:cs="Arial"/>
              <w:b/>
              <w:bCs/>
              <w:szCs w:val="20"/>
            </w:rPr>
          </w:pPr>
        </w:p>
      </w:tc>
      <w:tc>
        <w:tcPr>
          <w:tcW w:w="2430" w:type="dxa"/>
          <w:tcMar>
            <w:top w:w="170" w:type="dxa"/>
            <w:left w:w="57" w:type="dxa"/>
            <w:right w:w="57" w:type="dxa"/>
          </w:tcMar>
        </w:tcPr>
        <w:p w:rsidR="0037232B" w:rsidRPr="00DF4046" w:rsidRDefault="0037232B" w:rsidP="008F1CDE">
          <w:pPr>
            <w:rPr>
              <w:rFonts w:cs="Arial"/>
              <w:b/>
              <w:bCs/>
              <w:sz w:val="18"/>
              <w:szCs w:val="18"/>
            </w:rPr>
          </w:pPr>
          <w:r w:rsidRPr="00DF4046">
            <w:rPr>
              <w:rFonts w:cs="Arial"/>
              <w:b/>
              <w:bCs/>
              <w:sz w:val="18"/>
              <w:szCs w:val="18"/>
            </w:rPr>
            <w:t xml:space="preserve">Skartační znak: </w:t>
          </w:r>
        </w:p>
      </w:tc>
    </w:tr>
  </w:tbl>
  <w:p w:rsidR="0037232B" w:rsidRDefault="0037232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2B" w:rsidRDefault="00090DB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80578" o:spid="_x0000_s2052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KONCEP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049"/>
    <w:multiLevelType w:val="hybridMultilevel"/>
    <w:tmpl w:val="05F4DA86"/>
    <w:lvl w:ilvl="0" w:tplc="9CBE9B9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5373"/>
    <w:multiLevelType w:val="hybridMultilevel"/>
    <w:tmpl w:val="3CBAF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731"/>
    <w:multiLevelType w:val="hybridMultilevel"/>
    <w:tmpl w:val="179AC684"/>
    <w:lvl w:ilvl="0" w:tplc="8C02A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94602"/>
    <w:multiLevelType w:val="hybridMultilevel"/>
    <w:tmpl w:val="FE629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808CC"/>
    <w:multiLevelType w:val="multilevel"/>
    <w:tmpl w:val="2E2486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48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FF796C"/>
    <w:multiLevelType w:val="multilevel"/>
    <w:tmpl w:val="2E2486EE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E402CBB"/>
    <w:multiLevelType w:val="hybridMultilevel"/>
    <w:tmpl w:val="6F5E04F6"/>
    <w:lvl w:ilvl="0" w:tplc="FD5EC4D4">
      <w:numFmt w:val="bullet"/>
      <w:lvlText w:val="-"/>
      <w:lvlJc w:val="left"/>
      <w:pPr>
        <w:ind w:left="187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>
    <w:nsid w:val="22A84F4C"/>
    <w:multiLevelType w:val="singleLevel"/>
    <w:tmpl w:val="5AF26CF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333141C"/>
    <w:multiLevelType w:val="singleLevel"/>
    <w:tmpl w:val="5AF26CF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3C91BCF"/>
    <w:multiLevelType w:val="hybridMultilevel"/>
    <w:tmpl w:val="7EF8634A"/>
    <w:lvl w:ilvl="0" w:tplc="8C02A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76489"/>
    <w:multiLevelType w:val="hybridMultilevel"/>
    <w:tmpl w:val="32FEA9B0"/>
    <w:lvl w:ilvl="0" w:tplc="F2E6287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F3574"/>
    <w:multiLevelType w:val="multilevel"/>
    <w:tmpl w:val="E52ED33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12">
    <w:nsid w:val="38030045"/>
    <w:multiLevelType w:val="hybridMultilevel"/>
    <w:tmpl w:val="0E2E4C8C"/>
    <w:lvl w:ilvl="0" w:tplc="5AF26C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E1730"/>
    <w:multiLevelType w:val="hybridMultilevel"/>
    <w:tmpl w:val="26782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C3E06"/>
    <w:multiLevelType w:val="hybridMultilevel"/>
    <w:tmpl w:val="5656B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6B80"/>
    <w:multiLevelType w:val="hybridMultilevel"/>
    <w:tmpl w:val="CEAC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52161"/>
    <w:multiLevelType w:val="hybridMultilevel"/>
    <w:tmpl w:val="756E7E9A"/>
    <w:lvl w:ilvl="0" w:tplc="F2E6287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C73BD"/>
    <w:multiLevelType w:val="multilevel"/>
    <w:tmpl w:val="2E2486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48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B7168F8"/>
    <w:multiLevelType w:val="multilevel"/>
    <w:tmpl w:val="8D42C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A6383C"/>
    <w:multiLevelType w:val="singleLevel"/>
    <w:tmpl w:val="5AF26CF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0CA2B9D"/>
    <w:multiLevelType w:val="hybridMultilevel"/>
    <w:tmpl w:val="BF747A38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53605BCE"/>
    <w:multiLevelType w:val="singleLevel"/>
    <w:tmpl w:val="5AF26CF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54AB7D35"/>
    <w:multiLevelType w:val="multilevel"/>
    <w:tmpl w:val="2E2486EE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22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A7E57FC"/>
    <w:multiLevelType w:val="hybridMultilevel"/>
    <w:tmpl w:val="303E4AE8"/>
    <w:lvl w:ilvl="0" w:tplc="8C02A1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89673C"/>
    <w:multiLevelType w:val="singleLevel"/>
    <w:tmpl w:val="F28A6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24077C"/>
    <w:multiLevelType w:val="hybridMultilevel"/>
    <w:tmpl w:val="8D8A5E76"/>
    <w:lvl w:ilvl="0" w:tplc="8C02A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77511"/>
    <w:multiLevelType w:val="singleLevel"/>
    <w:tmpl w:val="5AF26CF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8"/>
  </w:num>
  <w:num w:numId="5">
    <w:abstractNumId w:val="7"/>
  </w:num>
  <w:num w:numId="6">
    <w:abstractNumId w:val="26"/>
  </w:num>
  <w:num w:numId="7">
    <w:abstractNumId w:val="24"/>
  </w:num>
  <w:num w:numId="8">
    <w:abstractNumId w:val="21"/>
  </w:num>
  <w:num w:numId="9">
    <w:abstractNumId w:val="9"/>
  </w:num>
  <w:num w:numId="10">
    <w:abstractNumId w:val="22"/>
  </w:num>
  <w:num w:numId="11">
    <w:abstractNumId w:val="0"/>
  </w:num>
  <w:num w:numId="12">
    <w:abstractNumId w:val="23"/>
  </w:num>
  <w:num w:numId="13">
    <w:abstractNumId w:val="20"/>
  </w:num>
  <w:num w:numId="14">
    <w:abstractNumId w:val="4"/>
  </w:num>
  <w:num w:numId="15">
    <w:abstractNumId w:val="1"/>
  </w:num>
  <w:num w:numId="16">
    <w:abstractNumId w:val="25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2"/>
  </w:num>
  <w:num w:numId="22">
    <w:abstractNumId w:val="15"/>
  </w:num>
  <w:num w:numId="23">
    <w:abstractNumId w:val="17"/>
  </w:num>
  <w:num w:numId="24">
    <w:abstractNumId w:val="14"/>
  </w:num>
  <w:num w:numId="25">
    <w:abstractNumId w:val="6"/>
  </w:num>
  <w:num w:numId="26">
    <w:abstractNumId w:val="11"/>
  </w:num>
  <w:num w:numId="27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unčíková Michaela">
    <w15:presenceInfo w15:providerId="AD" w15:userId="S-1-5-21-2888533674-1490689078-1765088580-37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595E"/>
    <w:rsid w:val="00003083"/>
    <w:rsid w:val="00012A21"/>
    <w:rsid w:val="000270FF"/>
    <w:rsid w:val="000308D4"/>
    <w:rsid w:val="00034970"/>
    <w:rsid w:val="00042B2D"/>
    <w:rsid w:val="00044B1E"/>
    <w:rsid w:val="000548A1"/>
    <w:rsid w:val="00070A8D"/>
    <w:rsid w:val="000821B4"/>
    <w:rsid w:val="0008626F"/>
    <w:rsid w:val="00090DB2"/>
    <w:rsid w:val="00095053"/>
    <w:rsid w:val="00095129"/>
    <w:rsid w:val="00097DD2"/>
    <w:rsid w:val="000A5845"/>
    <w:rsid w:val="000C44C2"/>
    <w:rsid w:val="000C46FE"/>
    <w:rsid w:val="000E4D81"/>
    <w:rsid w:val="000F18BE"/>
    <w:rsid w:val="000F208A"/>
    <w:rsid w:val="000F51E0"/>
    <w:rsid w:val="000F7573"/>
    <w:rsid w:val="001066A0"/>
    <w:rsid w:val="00111531"/>
    <w:rsid w:val="00123731"/>
    <w:rsid w:val="00131878"/>
    <w:rsid w:val="00135FDF"/>
    <w:rsid w:val="00144074"/>
    <w:rsid w:val="00156C28"/>
    <w:rsid w:val="00167D61"/>
    <w:rsid w:val="00170AE7"/>
    <w:rsid w:val="00172AC4"/>
    <w:rsid w:val="00175DB3"/>
    <w:rsid w:val="001820DB"/>
    <w:rsid w:val="001911D0"/>
    <w:rsid w:val="00193791"/>
    <w:rsid w:val="001A4A53"/>
    <w:rsid w:val="001A529B"/>
    <w:rsid w:val="001A75DB"/>
    <w:rsid w:val="001B25A9"/>
    <w:rsid w:val="001B314B"/>
    <w:rsid w:val="001B7729"/>
    <w:rsid w:val="001C0525"/>
    <w:rsid w:val="001C1A83"/>
    <w:rsid w:val="001C739C"/>
    <w:rsid w:val="001D1F7E"/>
    <w:rsid w:val="001D7AD5"/>
    <w:rsid w:val="001E15E3"/>
    <w:rsid w:val="001E646A"/>
    <w:rsid w:val="001E6D50"/>
    <w:rsid w:val="001F180A"/>
    <w:rsid w:val="001F23F3"/>
    <w:rsid w:val="001F7633"/>
    <w:rsid w:val="0020470B"/>
    <w:rsid w:val="00205D98"/>
    <w:rsid w:val="00212D82"/>
    <w:rsid w:val="002441D8"/>
    <w:rsid w:val="00246BF1"/>
    <w:rsid w:val="00255E90"/>
    <w:rsid w:val="00266C26"/>
    <w:rsid w:val="00272CEF"/>
    <w:rsid w:val="002746CC"/>
    <w:rsid w:val="00274EED"/>
    <w:rsid w:val="0027788F"/>
    <w:rsid w:val="00281925"/>
    <w:rsid w:val="00284727"/>
    <w:rsid w:val="002934B8"/>
    <w:rsid w:val="00293E02"/>
    <w:rsid w:val="002962CB"/>
    <w:rsid w:val="0029780B"/>
    <w:rsid w:val="002A0AD7"/>
    <w:rsid w:val="002A403E"/>
    <w:rsid w:val="002B1D84"/>
    <w:rsid w:val="002B3528"/>
    <w:rsid w:val="002B7F03"/>
    <w:rsid w:val="002C10A1"/>
    <w:rsid w:val="002C33F0"/>
    <w:rsid w:val="002C5944"/>
    <w:rsid w:val="002E2A2C"/>
    <w:rsid w:val="002F262D"/>
    <w:rsid w:val="003062AF"/>
    <w:rsid w:val="00313DC1"/>
    <w:rsid w:val="0032213E"/>
    <w:rsid w:val="00336A0F"/>
    <w:rsid w:val="00347EBD"/>
    <w:rsid w:val="003510D9"/>
    <w:rsid w:val="003529D5"/>
    <w:rsid w:val="0035489B"/>
    <w:rsid w:val="003641C4"/>
    <w:rsid w:val="003642A9"/>
    <w:rsid w:val="00367649"/>
    <w:rsid w:val="00367882"/>
    <w:rsid w:val="00370E0C"/>
    <w:rsid w:val="0037232B"/>
    <w:rsid w:val="0039519E"/>
    <w:rsid w:val="003A5010"/>
    <w:rsid w:val="003A5D7A"/>
    <w:rsid w:val="003A6CDE"/>
    <w:rsid w:val="003C6C38"/>
    <w:rsid w:val="003E0D66"/>
    <w:rsid w:val="003E1399"/>
    <w:rsid w:val="003E310F"/>
    <w:rsid w:val="003E37E7"/>
    <w:rsid w:val="003F3F17"/>
    <w:rsid w:val="004017FE"/>
    <w:rsid w:val="00402909"/>
    <w:rsid w:val="00405C03"/>
    <w:rsid w:val="004066E1"/>
    <w:rsid w:val="00406E23"/>
    <w:rsid w:val="00412911"/>
    <w:rsid w:val="00414641"/>
    <w:rsid w:val="00423337"/>
    <w:rsid w:val="00433376"/>
    <w:rsid w:val="0044011A"/>
    <w:rsid w:val="00440939"/>
    <w:rsid w:val="004413FF"/>
    <w:rsid w:val="00453CFC"/>
    <w:rsid w:val="00455A17"/>
    <w:rsid w:val="00463371"/>
    <w:rsid w:val="00472381"/>
    <w:rsid w:val="00492065"/>
    <w:rsid w:val="00495314"/>
    <w:rsid w:val="00497CEE"/>
    <w:rsid w:val="004B7910"/>
    <w:rsid w:val="004C5429"/>
    <w:rsid w:val="004C5913"/>
    <w:rsid w:val="004D125B"/>
    <w:rsid w:val="004E158E"/>
    <w:rsid w:val="004E3C0C"/>
    <w:rsid w:val="00506014"/>
    <w:rsid w:val="00511971"/>
    <w:rsid w:val="0051536D"/>
    <w:rsid w:val="00516160"/>
    <w:rsid w:val="0051641B"/>
    <w:rsid w:val="00521486"/>
    <w:rsid w:val="0052579B"/>
    <w:rsid w:val="00530031"/>
    <w:rsid w:val="005408F0"/>
    <w:rsid w:val="00545928"/>
    <w:rsid w:val="00546BF2"/>
    <w:rsid w:val="005518C7"/>
    <w:rsid w:val="00565D42"/>
    <w:rsid w:val="00585963"/>
    <w:rsid w:val="00590BC4"/>
    <w:rsid w:val="00591F82"/>
    <w:rsid w:val="005960CC"/>
    <w:rsid w:val="00596EA7"/>
    <w:rsid w:val="00596ED0"/>
    <w:rsid w:val="005A1209"/>
    <w:rsid w:val="005A2604"/>
    <w:rsid w:val="005B168A"/>
    <w:rsid w:val="005B2A64"/>
    <w:rsid w:val="005B4779"/>
    <w:rsid w:val="005B51F0"/>
    <w:rsid w:val="005B7903"/>
    <w:rsid w:val="005D181C"/>
    <w:rsid w:val="005E1F7E"/>
    <w:rsid w:val="005E2EEE"/>
    <w:rsid w:val="005E4123"/>
    <w:rsid w:val="005E489C"/>
    <w:rsid w:val="0060053B"/>
    <w:rsid w:val="00603D1C"/>
    <w:rsid w:val="00612B33"/>
    <w:rsid w:val="006216CE"/>
    <w:rsid w:val="00621EE7"/>
    <w:rsid w:val="00627B5B"/>
    <w:rsid w:val="006305B0"/>
    <w:rsid w:val="0064757D"/>
    <w:rsid w:val="006579CC"/>
    <w:rsid w:val="00665E3B"/>
    <w:rsid w:val="00666ACD"/>
    <w:rsid w:val="006712BD"/>
    <w:rsid w:val="006734AA"/>
    <w:rsid w:val="006756B5"/>
    <w:rsid w:val="0068102B"/>
    <w:rsid w:val="00684089"/>
    <w:rsid w:val="00693315"/>
    <w:rsid w:val="006B30A6"/>
    <w:rsid w:val="006C0F4B"/>
    <w:rsid w:val="006C1D27"/>
    <w:rsid w:val="006C798C"/>
    <w:rsid w:val="006D0B82"/>
    <w:rsid w:val="006D31C3"/>
    <w:rsid w:val="006D67B0"/>
    <w:rsid w:val="006E4B43"/>
    <w:rsid w:val="006E69D9"/>
    <w:rsid w:val="006F3462"/>
    <w:rsid w:val="007033D0"/>
    <w:rsid w:val="00710881"/>
    <w:rsid w:val="00723B79"/>
    <w:rsid w:val="00736DB3"/>
    <w:rsid w:val="00742CA3"/>
    <w:rsid w:val="0074503A"/>
    <w:rsid w:val="00745470"/>
    <w:rsid w:val="0075244A"/>
    <w:rsid w:val="0077313E"/>
    <w:rsid w:val="00777A97"/>
    <w:rsid w:val="0078070F"/>
    <w:rsid w:val="00785FA9"/>
    <w:rsid w:val="0079340B"/>
    <w:rsid w:val="00793A30"/>
    <w:rsid w:val="00794796"/>
    <w:rsid w:val="007965E6"/>
    <w:rsid w:val="007A2205"/>
    <w:rsid w:val="007A3357"/>
    <w:rsid w:val="007A7B4A"/>
    <w:rsid w:val="007B5633"/>
    <w:rsid w:val="007B728A"/>
    <w:rsid w:val="007C0EFB"/>
    <w:rsid w:val="007C1ED6"/>
    <w:rsid w:val="007C5D8D"/>
    <w:rsid w:val="007D0C72"/>
    <w:rsid w:val="007F3F08"/>
    <w:rsid w:val="00814B5C"/>
    <w:rsid w:val="00833F58"/>
    <w:rsid w:val="00842625"/>
    <w:rsid w:val="00850174"/>
    <w:rsid w:val="00852C90"/>
    <w:rsid w:val="00855EF9"/>
    <w:rsid w:val="00870E62"/>
    <w:rsid w:val="00881B37"/>
    <w:rsid w:val="00884CE9"/>
    <w:rsid w:val="0089515E"/>
    <w:rsid w:val="008A047C"/>
    <w:rsid w:val="008A1221"/>
    <w:rsid w:val="008A1BF6"/>
    <w:rsid w:val="008A4A97"/>
    <w:rsid w:val="008B36C1"/>
    <w:rsid w:val="008C0272"/>
    <w:rsid w:val="008C6274"/>
    <w:rsid w:val="008D1AEC"/>
    <w:rsid w:val="008D3119"/>
    <w:rsid w:val="008E4DDA"/>
    <w:rsid w:val="008E5B6E"/>
    <w:rsid w:val="008F1CDE"/>
    <w:rsid w:val="00903167"/>
    <w:rsid w:val="00910DE6"/>
    <w:rsid w:val="00922307"/>
    <w:rsid w:val="0093024C"/>
    <w:rsid w:val="00931186"/>
    <w:rsid w:val="0093796E"/>
    <w:rsid w:val="009406A7"/>
    <w:rsid w:val="00940875"/>
    <w:rsid w:val="00944E29"/>
    <w:rsid w:val="00945DDE"/>
    <w:rsid w:val="00945F00"/>
    <w:rsid w:val="00950E33"/>
    <w:rsid w:val="00961363"/>
    <w:rsid w:val="00964747"/>
    <w:rsid w:val="009656B3"/>
    <w:rsid w:val="0097296C"/>
    <w:rsid w:val="00977B8F"/>
    <w:rsid w:val="00982DA5"/>
    <w:rsid w:val="00986A5A"/>
    <w:rsid w:val="00986CE0"/>
    <w:rsid w:val="009909A8"/>
    <w:rsid w:val="00990F53"/>
    <w:rsid w:val="00992BC2"/>
    <w:rsid w:val="009A033C"/>
    <w:rsid w:val="009A0BC1"/>
    <w:rsid w:val="009A1960"/>
    <w:rsid w:val="009A7032"/>
    <w:rsid w:val="009B395D"/>
    <w:rsid w:val="009C2032"/>
    <w:rsid w:val="009C282A"/>
    <w:rsid w:val="009C44C4"/>
    <w:rsid w:val="009D0807"/>
    <w:rsid w:val="009D50C7"/>
    <w:rsid w:val="009F1988"/>
    <w:rsid w:val="009F3805"/>
    <w:rsid w:val="00A05E96"/>
    <w:rsid w:val="00A1147F"/>
    <w:rsid w:val="00A35F93"/>
    <w:rsid w:val="00A41837"/>
    <w:rsid w:val="00A43B8D"/>
    <w:rsid w:val="00A47F84"/>
    <w:rsid w:val="00A520D8"/>
    <w:rsid w:val="00A65022"/>
    <w:rsid w:val="00A779D1"/>
    <w:rsid w:val="00A81FB7"/>
    <w:rsid w:val="00A87C0E"/>
    <w:rsid w:val="00A917FF"/>
    <w:rsid w:val="00A962F1"/>
    <w:rsid w:val="00AA7D0C"/>
    <w:rsid w:val="00AB18A3"/>
    <w:rsid w:val="00AB2779"/>
    <w:rsid w:val="00AB2F36"/>
    <w:rsid w:val="00AB33D3"/>
    <w:rsid w:val="00AB49A1"/>
    <w:rsid w:val="00AB779A"/>
    <w:rsid w:val="00AC5624"/>
    <w:rsid w:val="00AD454A"/>
    <w:rsid w:val="00AD7D84"/>
    <w:rsid w:val="00AE2187"/>
    <w:rsid w:val="00AE6B56"/>
    <w:rsid w:val="00AF3477"/>
    <w:rsid w:val="00AF347A"/>
    <w:rsid w:val="00AF5A8B"/>
    <w:rsid w:val="00B0035E"/>
    <w:rsid w:val="00B0708B"/>
    <w:rsid w:val="00B076BA"/>
    <w:rsid w:val="00B11E30"/>
    <w:rsid w:val="00B132FD"/>
    <w:rsid w:val="00B16AFC"/>
    <w:rsid w:val="00B17916"/>
    <w:rsid w:val="00B2569E"/>
    <w:rsid w:val="00B307DA"/>
    <w:rsid w:val="00B313F2"/>
    <w:rsid w:val="00B35D43"/>
    <w:rsid w:val="00B6154F"/>
    <w:rsid w:val="00B6747B"/>
    <w:rsid w:val="00B67A75"/>
    <w:rsid w:val="00B75F9E"/>
    <w:rsid w:val="00B8471A"/>
    <w:rsid w:val="00B90D2C"/>
    <w:rsid w:val="00B910BE"/>
    <w:rsid w:val="00BA3AF2"/>
    <w:rsid w:val="00BA7AFF"/>
    <w:rsid w:val="00BC01EB"/>
    <w:rsid w:val="00BC167F"/>
    <w:rsid w:val="00BC588E"/>
    <w:rsid w:val="00BC62FB"/>
    <w:rsid w:val="00BD0AAF"/>
    <w:rsid w:val="00BD4616"/>
    <w:rsid w:val="00BE4053"/>
    <w:rsid w:val="00BE6232"/>
    <w:rsid w:val="00BF09AF"/>
    <w:rsid w:val="00BF0E4A"/>
    <w:rsid w:val="00BF1EB1"/>
    <w:rsid w:val="00BF6EC4"/>
    <w:rsid w:val="00C03C25"/>
    <w:rsid w:val="00C2084B"/>
    <w:rsid w:val="00C2552E"/>
    <w:rsid w:val="00C44E56"/>
    <w:rsid w:val="00C50DA8"/>
    <w:rsid w:val="00C50DCC"/>
    <w:rsid w:val="00C54595"/>
    <w:rsid w:val="00C575D9"/>
    <w:rsid w:val="00C61055"/>
    <w:rsid w:val="00C71DB6"/>
    <w:rsid w:val="00C72156"/>
    <w:rsid w:val="00C7218F"/>
    <w:rsid w:val="00C762F1"/>
    <w:rsid w:val="00C76E29"/>
    <w:rsid w:val="00C83CF5"/>
    <w:rsid w:val="00C84716"/>
    <w:rsid w:val="00C87121"/>
    <w:rsid w:val="00C9214D"/>
    <w:rsid w:val="00CA1EB7"/>
    <w:rsid w:val="00CA46D3"/>
    <w:rsid w:val="00CA4866"/>
    <w:rsid w:val="00CA5A1A"/>
    <w:rsid w:val="00CB0F8F"/>
    <w:rsid w:val="00CB31EE"/>
    <w:rsid w:val="00CD407D"/>
    <w:rsid w:val="00CD6DDC"/>
    <w:rsid w:val="00CD70CF"/>
    <w:rsid w:val="00CE0310"/>
    <w:rsid w:val="00CE0ED9"/>
    <w:rsid w:val="00CE109F"/>
    <w:rsid w:val="00CE6C4B"/>
    <w:rsid w:val="00CF1CEB"/>
    <w:rsid w:val="00CF281D"/>
    <w:rsid w:val="00D02EAC"/>
    <w:rsid w:val="00D045CA"/>
    <w:rsid w:val="00D06E8D"/>
    <w:rsid w:val="00D162E3"/>
    <w:rsid w:val="00D16DCA"/>
    <w:rsid w:val="00D21462"/>
    <w:rsid w:val="00D242F6"/>
    <w:rsid w:val="00D34ABE"/>
    <w:rsid w:val="00D42AE5"/>
    <w:rsid w:val="00D438F0"/>
    <w:rsid w:val="00D44208"/>
    <w:rsid w:val="00D61A02"/>
    <w:rsid w:val="00D71B59"/>
    <w:rsid w:val="00D730AE"/>
    <w:rsid w:val="00D74864"/>
    <w:rsid w:val="00D74F07"/>
    <w:rsid w:val="00D7600D"/>
    <w:rsid w:val="00D838F4"/>
    <w:rsid w:val="00D83A32"/>
    <w:rsid w:val="00D8749B"/>
    <w:rsid w:val="00D96177"/>
    <w:rsid w:val="00DA3897"/>
    <w:rsid w:val="00DA4466"/>
    <w:rsid w:val="00DA5CB1"/>
    <w:rsid w:val="00DA638A"/>
    <w:rsid w:val="00DB0F86"/>
    <w:rsid w:val="00DB2377"/>
    <w:rsid w:val="00DB770F"/>
    <w:rsid w:val="00DC0A2F"/>
    <w:rsid w:val="00DC576C"/>
    <w:rsid w:val="00DD235E"/>
    <w:rsid w:val="00DE2692"/>
    <w:rsid w:val="00DE595E"/>
    <w:rsid w:val="00DE5A49"/>
    <w:rsid w:val="00DF29F6"/>
    <w:rsid w:val="00DF4046"/>
    <w:rsid w:val="00DF5C26"/>
    <w:rsid w:val="00E01780"/>
    <w:rsid w:val="00E0525A"/>
    <w:rsid w:val="00E1203E"/>
    <w:rsid w:val="00E14790"/>
    <w:rsid w:val="00E238B2"/>
    <w:rsid w:val="00E418FD"/>
    <w:rsid w:val="00E43D91"/>
    <w:rsid w:val="00E4539B"/>
    <w:rsid w:val="00E50A3E"/>
    <w:rsid w:val="00E625CF"/>
    <w:rsid w:val="00E62621"/>
    <w:rsid w:val="00E64D7B"/>
    <w:rsid w:val="00E71A1F"/>
    <w:rsid w:val="00E76801"/>
    <w:rsid w:val="00E77973"/>
    <w:rsid w:val="00E90743"/>
    <w:rsid w:val="00E92FC6"/>
    <w:rsid w:val="00EA09D1"/>
    <w:rsid w:val="00EB64C8"/>
    <w:rsid w:val="00EC1375"/>
    <w:rsid w:val="00EC5CF0"/>
    <w:rsid w:val="00EE1600"/>
    <w:rsid w:val="00EF1FE8"/>
    <w:rsid w:val="00EF35FB"/>
    <w:rsid w:val="00EF7CFF"/>
    <w:rsid w:val="00F05004"/>
    <w:rsid w:val="00F14CC3"/>
    <w:rsid w:val="00F221F1"/>
    <w:rsid w:val="00F2398F"/>
    <w:rsid w:val="00F240F7"/>
    <w:rsid w:val="00F30921"/>
    <w:rsid w:val="00F44FC7"/>
    <w:rsid w:val="00F469C6"/>
    <w:rsid w:val="00F65554"/>
    <w:rsid w:val="00F661E3"/>
    <w:rsid w:val="00F73C7B"/>
    <w:rsid w:val="00F73C89"/>
    <w:rsid w:val="00F74E02"/>
    <w:rsid w:val="00F80351"/>
    <w:rsid w:val="00F80A4D"/>
    <w:rsid w:val="00FA2C60"/>
    <w:rsid w:val="00FB2BA6"/>
    <w:rsid w:val="00FD4F01"/>
    <w:rsid w:val="00FD5235"/>
    <w:rsid w:val="00FE204F"/>
    <w:rsid w:val="00FE66A6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D9"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B30A6"/>
    <w:pPr>
      <w:keepNext/>
      <w:tabs>
        <w:tab w:val="left" w:pos="4678"/>
      </w:tabs>
      <w:ind w:right="-135"/>
      <w:outlineLvl w:val="0"/>
    </w:pPr>
    <w:rPr>
      <w:b/>
      <w:sz w:val="28"/>
      <w:szCs w:val="20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D9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10D9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40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3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30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2AFF0" w:themeColor="text1" w:themeTint="BF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30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12AFF0" w:themeColor="text1" w:themeTint="BF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DE595E"/>
  </w:style>
  <w:style w:type="character" w:styleId="Hypertextovodkaz">
    <w:name w:val="Hyperlink"/>
    <w:uiPriority w:val="99"/>
    <w:unhideWhenUsed/>
    <w:rsid w:val="004017F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01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17F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7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17F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3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30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205D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05D9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xttabulky">
    <w:name w:val="Text tabulky"/>
    <w:rsid w:val="004413FF"/>
    <w:pPr>
      <w:jc w:val="center"/>
    </w:pPr>
    <w:rPr>
      <w:rFonts w:ascii="SwitzerlandNarrow" w:eastAsia="Times New Roman" w:hAnsi="SwitzerlandNarrow"/>
      <w:noProof/>
    </w:rPr>
  </w:style>
  <w:style w:type="paragraph" w:styleId="Odstavecseseznamem">
    <w:name w:val="List Paragraph"/>
    <w:basedOn w:val="Normln"/>
    <w:uiPriority w:val="34"/>
    <w:qFormat/>
    <w:rsid w:val="002E2A2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42B2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6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EA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EA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EA7"/>
    <w:rPr>
      <w:rFonts w:ascii="Times New Roman" w:eastAsia="Times New Roman" w:hAnsi="Times New Roman"/>
      <w:b/>
      <w:bCs/>
    </w:rPr>
  </w:style>
  <w:style w:type="character" w:styleId="slostrnky">
    <w:name w:val="page number"/>
    <w:basedOn w:val="Standardnpsmoodstavce"/>
    <w:rsid w:val="00DF4046"/>
  </w:style>
  <w:style w:type="character" w:customStyle="1" w:styleId="Nadpis1Char">
    <w:name w:val="Nadpis 1 Char"/>
    <w:basedOn w:val="Standardnpsmoodstavce"/>
    <w:link w:val="Nadpis1"/>
    <w:rsid w:val="006B30A6"/>
    <w:rPr>
      <w:rFonts w:ascii="Arial" w:eastAsia="Times New Roman" w:hAnsi="Arial"/>
      <w:b/>
      <w:sz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510D9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510D9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30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30A6"/>
    <w:rPr>
      <w:rFonts w:asciiTheme="majorHAnsi" w:eastAsiaTheme="majorEastAsia" w:hAnsiTheme="majorHAnsi" w:cstheme="majorBidi"/>
      <w:i/>
      <w:iCs/>
      <w:color w:val="12AFF0" w:themeColor="text1" w:themeTint="B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30A6"/>
    <w:rPr>
      <w:rFonts w:asciiTheme="majorHAnsi" w:eastAsiaTheme="majorEastAsia" w:hAnsiTheme="majorHAnsi" w:cstheme="majorBidi"/>
      <w:i/>
      <w:iCs/>
      <w:color w:val="12AFF0" w:themeColor="text1" w:themeTint="BF"/>
      <w:lang w:val="en-US" w:eastAsia="en-US"/>
    </w:rPr>
  </w:style>
  <w:style w:type="paragraph" w:styleId="Textvbloku">
    <w:name w:val="Block Text"/>
    <w:basedOn w:val="Normln"/>
    <w:rsid w:val="006B30A6"/>
    <w:pPr>
      <w:ind w:left="426" w:right="70"/>
    </w:pPr>
    <w:rPr>
      <w:szCs w:val="20"/>
      <w:lang w:val="sk-SK" w:eastAsia="en-US"/>
    </w:rPr>
  </w:style>
  <w:style w:type="paragraph" w:styleId="Zkladntextodsazen2">
    <w:name w:val="Body Text Indent 2"/>
    <w:basedOn w:val="Normln"/>
    <w:link w:val="Zkladntextodsazen2Char"/>
    <w:rsid w:val="006B30A6"/>
    <w:pPr>
      <w:ind w:left="709"/>
    </w:pPr>
    <w:rPr>
      <w:sz w:val="28"/>
      <w:szCs w:val="20"/>
      <w:lang w:val="sk-SK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30A6"/>
    <w:rPr>
      <w:rFonts w:ascii="Times New Roman" w:eastAsia="Times New Roman" w:hAnsi="Times New Roman"/>
      <w:sz w:val="28"/>
      <w:lang w:val="sk-SK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30A6"/>
    <w:pPr>
      <w:spacing w:after="120"/>
      <w:ind w:left="283"/>
    </w:pPr>
    <w:rPr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30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6B30A6"/>
    <w:pPr>
      <w:keepLines/>
      <w:tabs>
        <w:tab w:val="clear" w:pos="4678"/>
      </w:tabs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B30A6"/>
    <w:pPr>
      <w:spacing w:after="100"/>
    </w:pPr>
    <w:rPr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B30A6"/>
    <w:pPr>
      <w:spacing w:after="100"/>
      <w:ind w:left="240"/>
    </w:pPr>
    <w:rPr>
      <w:lang w:val="en-US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6B30A6"/>
    <w:pPr>
      <w:spacing w:after="100"/>
      <w:ind w:left="480"/>
    </w:pPr>
    <w:rPr>
      <w:lang w:val="en-US" w:eastAsia="en-US"/>
    </w:rPr>
  </w:style>
  <w:style w:type="character" w:customStyle="1" w:styleId="shorttext">
    <w:name w:val="short_text"/>
    <w:basedOn w:val="Standardnpsmoodstavce"/>
    <w:rsid w:val="006B30A6"/>
  </w:style>
  <w:style w:type="character" w:customStyle="1" w:styleId="hps">
    <w:name w:val="hps"/>
    <w:basedOn w:val="Standardnpsmoodstavce"/>
    <w:rsid w:val="006B30A6"/>
  </w:style>
  <w:style w:type="paragraph" w:styleId="Normlnweb">
    <w:name w:val="Normal (Web)"/>
    <w:basedOn w:val="Normln"/>
    <w:uiPriority w:val="99"/>
    <w:unhideWhenUsed/>
    <w:rsid w:val="00E71A1F"/>
    <w:pPr>
      <w:spacing w:before="100" w:beforeAutospacing="1" w:after="100" w:afterAutospacing="1"/>
    </w:pPr>
    <w:rPr>
      <w:rFonts w:eastAsiaTheme="minorEastAsi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40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40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0F7"/>
    <w:rPr>
      <w:rFonts w:ascii="Arial" w:eastAsia="Times New Roman" w:hAnsi="Arial"/>
      <w:szCs w:val="24"/>
    </w:rPr>
  </w:style>
  <w:style w:type="character" w:customStyle="1" w:styleId="odst1">
    <w:name w:val="odst1"/>
    <w:basedOn w:val="Standardnpsmoodstavce"/>
    <w:rsid w:val="00AF5A8B"/>
    <w:rPr>
      <w:b/>
      <w:bCs/>
      <w:color w:val="1060B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D9"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B30A6"/>
    <w:pPr>
      <w:keepNext/>
      <w:tabs>
        <w:tab w:val="left" w:pos="4678"/>
      </w:tabs>
      <w:ind w:right="-135"/>
      <w:outlineLvl w:val="0"/>
    </w:pPr>
    <w:rPr>
      <w:b/>
      <w:sz w:val="28"/>
      <w:szCs w:val="20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D9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10D9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40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3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30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2AFF0" w:themeColor="text1" w:themeTint="BF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30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12AFF0" w:themeColor="text1" w:themeTint="BF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DE595E"/>
  </w:style>
  <w:style w:type="character" w:styleId="Hypertextovodkaz">
    <w:name w:val="Hyperlink"/>
    <w:uiPriority w:val="99"/>
    <w:unhideWhenUsed/>
    <w:rsid w:val="004017F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01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17F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7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17F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3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30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205D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05D9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xttabulky">
    <w:name w:val="Text tabulky"/>
    <w:rsid w:val="004413FF"/>
    <w:pPr>
      <w:jc w:val="center"/>
    </w:pPr>
    <w:rPr>
      <w:rFonts w:ascii="SwitzerlandNarrow" w:eastAsia="Times New Roman" w:hAnsi="SwitzerlandNarrow"/>
      <w:noProof/>
    </w:rPr>
  </w:style>
  <w:style w:type="paragraph" w:styleId="Odstavecseseznamem">
    <w:name w:val="List Paragraph"/>
    <w:basedOn w:val="Normln"/>
    <w:uiPriority w:val="34"/>
    <w:qFormat/>
    <w:rsid w:val="002E2A2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42B2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6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EA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EA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EA7"/>
    <w:rPr>
      <w:rFonts w:ascii="Times New Roman" w:eastAsia="Times New Roman" w:hAnsi="Times New Roman"/>
      <w:b/>
      <w:bCs/>
    </w:rPr>
  </w:style>
  <w:style w:type="character" w:styleId="slostrnky">
    <w:name w:val="page number"/>
    <w:basedOn w:val="Standardnpsmoodstavce"/>
    <w:rsid w:val="00DF4046"/>
  </w:style>
  <w:style w:type="character" w:customStyle="1" w:styleId="Nadpis1Char">
    <w:name w:val="Nadpis 1 Char"/>
    <w:basedOn w:val="Standardnpsmoodstavce"/>
    <w:link w:val="Nadpis1"/>
    <w:rsid w:val="006B30A6"/>
    <w:rPr>
      <w:rFonts w:ascii="Arial" w:eastAsia="Times New Roman" w:hAnsi="Arial"/>
      <w:b/>
      <w:sz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510D9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510D9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30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30A6"/>
    <w:rPr>
      <w:rFonts w:asciiTheme="majorHAnsi" w:eastAsiaTheme="majorEastAsia" w:hAnsiTheme="majorHAnsi" w:cstheme="majorBidi"/>
      <w:i/>
      <w:iCs/>
      <w:color w:val="12AFF0" w:themeColor="text1" w:themeTint="B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30A6"/>
    <w:rPr>
      <w:rFonts w:asciiTheme="majorHAnsi" w:eastAsiaTheme="majorEastAsia" w:hAnsiTheme="majorHAnsi" w:cstheme="majorBidi"/>
      <w:i/>
      <w:iCs/>
      <w:color w:val="12AFF0" w:themeColor="text1" w:themeTint="BF"/>
      <w:lang w:val="en-US" w:eastAsia="en-US"/>
    </w:rPr>
  </w:style>
  <w:style w:type="paragraph" w:styleId="Textvbloku">
    <w:name w:val="Block Text"/>
    <w:basedOn w:val="Normln"/>
    <w:rsid w:val="006B30A6"/>
    <w:pPr>
      <w:ind w:left="426" w:right="70"/>
    </w:pPr>
    <w:rPr>
      <w:szCs w:val="20"/>
      <w:lang w:val="sk-SK" w:eastAsia="en-US"/>
    </w:rPr>
  </w:style>
  <w:style w:type="paragraph" w:styleId="Zkladntextodsazen2">
    <w:name w:val="Body Text Indent 2"/>
    <w:basedOn w:val="Normln"/>
    <w:link w:val="Zkladntextodsazen2Char"/>
    <w:rsid w:val="006B30A6"/>
    <w:pPr>
      <w:ind w:left="709"/>
    </w:pPr>
    <w:rPr>
      <w:sz w:val="28"/>
      <w:szCs w:val="20"/>
      <w:lang w:val="sk-SK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30A6"/>
    <w:rPr>
      <w:rFonts w:ascii="Times New Roman" w:eastAsia="Times New Roman" w:hAnsi="Times New Roman"/>
      <w:sz w:val="28"/>
      <w:lang w:val="sk-SK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30A6"/>
    <w:pPr>
      <w:spacing w:after="120"/>
      <w:ind w:left="283"/>
    </w:pPr>
    <w:rPr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30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6B30A6"/>
    <w:pPr>
      <w:keepLines/>
      <w:tabs>
        <w:tab w:val="clear" w:pos="4678"/>
      </w:tabs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B30A6"/>
    <w:pPr>
      <w:spacing w:after="100"/>
    </w:pPr>
    <w:rPr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B30A6"/>
    <w:pPr>
      <w:spacing w:after="100"/>
      <w:ind w:left="240"/>
    </w:pPr>
    <w:rPr>
      <w:lang w:val="en-US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6B30A6"/>
    <w:pPr>
      <w:spacing w:after="100"/>
      <w:ind w:left="480"/>
    </w:pPr>
    <w:rPr>
      <w:lang w:val="en-US" w:eastAsia="en-US"/>
    </w:rPr>
  </w:style>
  <w:style w:type="character" w:customStyle="1" w:styleId="shorttext">
    <w:name w:val="short_text"/>
    <w:basedOn w:val="Standardnpsmoodstavce"/>
    <w:rsid w:val="006B30A6"/>
  </w:style>
  <w:style w:type="character" w:customStyle="1" w:styleId="hps">
    <w:name w:val="hps"/>
    <w:basedOn w:val="Standardnpsmoodstavce"/>
    <w:rsid w:val="006B30A6"/>
  </w:style>
  <w:style w:type="paragraph" w:styleId="Normlnweb">
    <w:name w:val="Normal (Web)"/>
    <w:basedOn w:val="Normln"/>
    <w:uiPriority w:val="99"/>
    <w:unhideWhenUsed/>
    <w:rsid w:val="00E71A1F"/>
    <w:pPr>
      <w:spacing w:before="100" w:beforeAutospacing="1" w:after="100" w:afterAutospacing="1"/>
    </w:pPr>
    <w:rPr>
      <w:rFonts w:eastAsiaTheme="minorEastAsi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40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40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0F7"/>
    <w:rPr>
      <w:rFonts w:ascii="Arial" w:eastAsia="Times New Roman" w:hAnsi="Arial"/>
      <w:szCs w:val="24"/>
    </w:rPr>
  </w:style>
  <w:style w:type="character" w:customStyle="1" w:styleId="odst1">
    <w:name w:val="odst1"/>
    <w:basedOn w:val="Standardnpsmoodstavce"/>
    <w:rsid w:val="00AF5A8B"/>
    <w:rPr>
      <w:b/>
      <w:bCs/>
      <w:color w:val="1060B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3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7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86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8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48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17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7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96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15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AMULET logistic, a.s.">
      <a:dk1>
        <a:srgbClr val="0A78A5"/>
      </a:dk1>
      <a:lt1>
        <a:sysClr val="window" lastClr="FFFFFF"/>
      </a:lt1>
      <a:dk2>
        <a:srgbClr val="0F8EC1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95584-B25E-4217-B804-F72F52B0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2163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[Zadejte typ normy]</vt:lpstr>
    </vt:vector>
  </TitlesOfParts>
  <Company>AMULET logistic, a.s.</Company>
  <LinksUpToDate>false</LinksUpToDate>
  <CharactersWithSpaces>14900</CharactersWithSpaces>
  <SharedDoc>false</SharedDoc>
  <HLinks>
    <vt:vector size="6" baseType="variant">
      <vt:variant>
        <vt:i4>7209044</vt:i4>
      </vt:variant>
      <vt:variant>
        <vt:i4>2238</vt:i4>
      </vt:variant>
      <vt:variant>
        <vt:i4>1025</vt:i4>
      </vt:variant>
      <vt:variant>
        <vt:i4>1</vt:i4>
      </vt:variant>
      <vt:variant>
        <vt:lpwstr>cid:image001.png@01CDA086.1496C760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[Zadejte typ normy]</dc:title>
  <dc:creator>FT</dc:creator>
  <cp:lastModifiedBy>Pocitac</cp:lastModifiedBy>
  <cp:revision>5</cp:revision>
  <cp:lastPrinted>2017-10-18T10:20:00Z</cp:lastPrinted>
  <dcterms:created xsi:type="dcterms:W3CDTF">2018-09-18T16:29:00Z</dcterms:created>
  <dcterms:modified xsi:type="dcterms:W3CDTF">2018-09-18T16:45:00Z</dcterms:modified>
</cp:coreProperties>
</file>